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color w:val="auto"/>
          <w:sz w:val="21"/>
          <w:szCs w:val="21"/>
          <w:lang w:eastAsia="en-US"/>
        </w:rPr>
        <w:id w:val="-1391112394"/>
        <w:docPartObj>
          <w:docPartGallery w:val="Table of Contents"/>
          <w:docPartUnique/>
        </w:docPartObj>
      </w:sdtPr>
      <w:sdtEndPr>
        <w:rPr>
          <w:b/>
          <w:bCs/>
        </w:rPr>
      </w:sdtEndPr>
      <w:sdtContent>
        <w:p w:rsidR="00A2195C" w:rsidRDefault="00A2195C">
          <w:pPr>
            <w:pStyle w:val="Overskriftforinnholdsfortegnelse"/>
          </w:pPr>
          <w:r>
            <w:t>Innhold</w:t>
          </w:r>
        </w:p>
        <w:p w:rsidR="00B06CC3" w:rsidRDefault="00A2195C">
          <w:pPr>
            <w:pStyle w:val="INNH1"/>
            <w:tabs>
              <w:tab w:val="right" w:leader="dot" w:pos="9062"/>
            </w:tabs>
            <w:rPr>
              <w:noProof/>
              <w:sz w:val="22"/>
              <w:szCs w:val="22"/>
              <w:lang w:eastAsia="nb-NO"/>
            </w:rPr>
          </w:pPr>
          <w:r>
            <w:fldChar w:fldCharType="begin"/>
          </w:r>
          <w:r>
            <w:instrText xml:space="preserve"> TOC \o "1-3" \h \z \u </w:instrText>
          </w:r>
          <w:r>
            <w:fldChar w:fldCharType="separate"/>
          </w:r>
          <w:hyperlink w:anchor="_Toc9340787" w:history="1">
            <w:r w:rsidR="00B06CC3" w:rsidRPr="007C266B">
              <w:rPr>
                <w:rStyle w:val="Hyperkobling"/>
                <w:b/>
                <w:noProof/>
              </w:rPr>
              <w:t>Områdereguleringsplan for Åsgårdstrand</w:t>
            </w:r>
            <w:r w:rsidR="00B06CC3">
              <w:rPr>
                <w:noProof/>
                <w:webHidden/>
              </w:rPr>
              <w:tab/>
            </w:r>
            <w:r w:rsidR="00B06CC3">
              <w:rPr>
                <w:noProof/>
                <w:webHidden/>
              </w:rPr>
              <w:fldChar w:fldCharType="begin"/>
            </w:r>
            <w:r w:rsidR="00B06CC3">
              <w:rPr>
                <w:noProof/>
                <w:webHidden/>
              </w:rPr>
              <w:instrText xml:space="preserve"> PAGEREF _Toc9340787 \h </w:instrText>
            </w:r>
            <w:r w:rsidR="00B06CC3">
              <w:rPr>
                <w:noProof/>
                <w:webHidden/>
              </w:rPr>
            </w:r>
            <w:r w:rsidR="00B06CC3">
              <w:rPr>
                <w:noProof/>
                <w:webHidden/>
              </w:rPr>
              <w:fldChar w:fldCharType="separate"/>
            </w:r>
            <w:r w:rsidR="00B06CC3">
              <w:rPr>
                <w:noProof/>
                <w:webHidden/>
              </w:rPr>
              <w:t>3</w:t>
            </w:r>
            <w:r w:rsidR="00B06CC3">
              <w:rPr>
                <w:noProof/>
                <w:webHidden/>
              </w:rPr>
              <w:fldChar w:fldCharType="end"/>
            </w:r>
          </w:hyperlink>
        </w:p>
        <w:p w:rsidR="00B06CC3" w:rsidRDefault="0053073B">
          <w:pPr>
            <w:pStyle w:val="INNH1"/>
            <w:tabs>
              <w:tab w:val="left" w:pos="420"/>
              <w:tab w:val="right" w:leader="dot" w:pos="9062"/>
            </w:tabs>
            <w:rPr>
              <w:noProof/>
              <w:sz w:val="22"/>
              <w:szCs w:val="22"/>
              <w:lang w:eastAsia="nb-NO"/>
            </w:rPr>
          </w:pPr>
          <w:hyperlink w:anchor="_Toc9340788" w:history="1">
            <w:r w:rsidR="00B06CC3" w:rsidRPr="007C266B">
              <w:rPr>
                <w:rStyle w:val="Hyperkobling"/>
                <w:noProof/>
              </w:rPr>
              <w:t>1.</w:t>
            </w:r>
            <w:r w:rsidR="00B06CC3">
              <w:rPr>
                <w:noProof/>
                <w:sz w:val="22"/>
                <w:szCs w:val="22"/>
                <w:lang w:eastAsia="nb-NO"/>
              </w:rPr>
              <w:tab/>
            </w:r>
            <w:r w:rsidR="00B06CC3" w:rsidRPr="007C266B">
              <w:rPr>
                <w:rStyle w:val="Hyperkobling"/>
                <w:noProof/>
              </w:rPr>
              <w:t>Planens hensikt</w:t>
            </w:r>
            <w:r w:rsidR="00B06CC3">
              <w:rPr>
                <w:noProof/>
                <w:webHidden/>
              </w:rPr>
              <w:tab/>
            </w:r>
            <w:r w:rsidR="00B06CC3">
              <w:rPr>
                <w:noProof/>
                <w:webHidden/>
              </w:rPr>
              <w:fldChar w:fldCharType="begin"/>
            </w:r>
            <w:r w:rsidR="00B06CC3">
              <w:rPr>
                <w:noProof/>
                <w:webHidden/>
              </w:rPr>
              <w:instrText xml:space="preserve"> PAGEREF _Toc9340788 \h </w:instrText>
            </w:r>
            <w:r w:rsidR="00B06CC3">
              <w:rPr>
                <w:noProof/>
                <w:webHidden/>
              </w:rPr>
            </w:r>
            <w:r w:rsidR="00B06CC3">
              <w:rPr>
                <w:noProof/>
                <w:webHidden/>
              </w:rPr>
              <w:fldChar w:fldCharType="separate"/>
            </w:r>
            <w:r w:rsidR="00B06CC3">
              <w:rPr>
                <w:noProof/>
                <w:webHidden/>
              </w:rPr>
              <w:t>3</w:t>
            </w:r>
            <w:r w:rsidR="00B06CC3">
              <w:rPr>
                <w:noProof/>
                <w:webHidden/>
              </w:rPr>
              <w:fldChar w:fldCharType="end"/>
            </w:r>
          </w:hyperlink>
        </w:p>
        <w:p w:rsidR="00B06CC3" w:rsidRDefault="0053073B">
          <w:pPr>
            <w:pStyle w:val="INNH1"/>
            <w:tabs>
              <w:tab w:val="right" w:leader="dot" w:pos="9062"/>
            </w:tabs>
            <w:rPr>
              <w:noProof/>
              <w:sz w:val="22"/>
              <w:szCs w:val="22"/>
              <w:lang w:eastAsia="nb-NO"/>
            </w:rPr>
          </w:pPr>
          <w:hyperlink w:anchor="_Toc9340789" w:history="1">
            <w:r w:rsidR="00B06CC3" w:rsidRPr="007C266B">
              <w:rPr>
                <w:rStyle w:val="Hyperkobling"/>
                <w:noProof/>
              </w:rPr>
              <w:t>2. Reguleringsformål</w:t>
            </w:r>
            <w:r w:rsidR="00B06CC3">
              <w:rPr>
                <w:noProof/>
                <w:webHidden/>
              </w:rPr>
              <w:tab/>
            </w:r>
            <w:r w:rsidR="00B06CC3">
              <w:rPr>
                <w:noProof/>
                <w:webHidden/>
              </w:rPr>
              <w:fldChar w:fldCharType="begin"/>
            </w:r>
            <w:r w:rsidR="00B06CC3">
              <w:rPr>
                <w:noProof/>
                <w:webHidden/>
              </w:rPr>
              <w:instrText xml:space="preserve"> PAGEREF _Toc9340789 \h </w:instrText>
            </w:r>
            <w:r w:rsidR="00B06CC3">
              <w:rPr>
                <w:noProof/>
                <w:webHidden/>
              </w:rPr>
            </w:r>
            <w:r w:rsidR="00B06CC3">
              <w:rPr>
                <w:noProof/>
                <w:webHidden/>
              </w:rPr>
              <w:fldChar w:fldCharType="separate"/>
            </w:r>
            <w:r w:rsidR="00B06CC3">
              <w:rPr>
                <w:noProof/>
                <w:webHidden/>
              </w:rPr>
              <w:t>3</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790" w:history="1">
            <w:r w:rsidR="00B06CC3" w:rsidRPr="007C266B">
              <w:rPr>
                <w:rStyle w:val="Hyperkobling"/>
                <w:noProof/>
              </w:rPr>
              <w:t>2.1 Bebyggelse og anlegg, (§ 12-5 nr. 1)</w:t>
            </w:r>
            <w:r w:rsidR="00B06CC3">
              <w:rPr>
                <w:noProof/>
                <w:webHidden/>
              </w:rPr>
              <w:tab/>
            </w:r>
            <w:r w:rsidR="00B06CC3">
              <w:rPr>
                <w:noProof/>
                <w:webHidden/>
              </w:rPr>
              <w:fldChar w:fldCharType="begin"/>
            </w:r>
            <w:r w:rsidR="00B06CC3">
              <w:rPr>
                <w:noProof/>
                <w:webHidden/>
              </w:rPr>
              <w:instrText xml:space="preserve"> PAGEREF _Toc9340790 \h </w:instrText>
            </w:r>
            <w:r w:rsidR="00B06CC3">
              <w:rPr>
                <w:noProof/>
                <w:webHidden/>
              </w:rPr>
            </w:r>
            <w:r w:rsidR="00B06CC3">
              <w:rPr>
                <w:noProof/>
                <w:webHidden/>
              </w:rPr>
              <w:fldChar w:fldCharType="separate"/>
            </w:r>
            <w:r w:rsidR="00B06CC3">
              <w:rPr>
                <w:noProof/>
                <w:webHidden/>
              </w:rPr>
              <w:t>3</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791" w:history="1">
            <w:r w:rsidR="00B06CC3" w:rsidRPr="007C266B">
              <w:rPr>
                <w:rStyle w:val="Hyperkobling"/>
                <w:noProof/>
              </w:rPr>
              <w:t>2.2 Samferdselsanlegg og teknisk infrastruktur, jf. pbl § 12-5 nr. 2</w:t>
            </w:r>
            <w:r w:rsidR="00B06CC3">
              <w:rPr>
                <w:noProof/>
                <w:webHidden/>
              </w:rPr>
              <w:tab/>
            </w:r>
            <w:r w:rsidR="00B06CC3">
              <w:rPr>
                <w:noProof/>
                <w:webHidden/>
              </w:rPr>
              <w:fldChar w:fldCharType="begin"/>
            </w:r>
            <w:r w:rsidR="00B06CC3">
              <w:rPr>
                <w:noProof/>
                <w:webHidden/>
              </w:rPr>
              <w:instrText xml:space="preserve"> PAGEREF _Toc9340791 \h </w:instrText>
            </w:r>
            <w:r w:rsidR="00B06CC3">
              <w:rPr>
                <w:noProof/>
                <w:webHidden/>
              </w:rPr>
            </w:r>
            <w:r w:rsidR="00B06CC3">
              <w:rPr>
                <w:noProof/>
                <w:webHidden/>
              </w:rPr>
              <w:fldChar w:fldCharType="separate"/>
            </w:r>
            <w:r w:rsidR="00B06CC3">
              <w:rPr>
                <w:noProof/>
                <w:webHidden/>
              </w:rPr>
              <w:t>4</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792" w:history="1">
            <w:r w:rsidR="00B06CC3" w:rsidRPr="007C266B">
              <w:rPr>
                <w:rStyle w:val="Hyperkobling"/>
                <w:noProof/>
              </w:rPr>
              <w:t>2.3 Grønnstruktur, jf. pbl § 12-5 nr. 3</w:t>
            </w:r>
            <w:r w:rsidR="00B06CC3">
              <w:rPr>
                <w:noProof/>
                <w:webHidden/>
              </w:rPr>
              <w:tab/>
            </w:r>
            <w:r w:rsidR="00B06CC3">
              <w:rPr>
                <w:noProof/>
                <w:webHidden/>
              </w:rPr>
              <w:fldChar w:fldCharType="begin"/>
            </w:r>
            <w:r w:rsidR="00B06CC3">
              <w:rPr>
                <w:noProof/>
                <w:webHidden/>
              </w:rPr>
              <w:instrText xml:space="preserve"> PAGEREF _Toc9340792 \h </w:instrText>
            </w:r>
            <w:r w:rsidR="00B06CC3">
              <w:rPr>
                <w:noProof/>
                <w:webHidden/>
              </w:rPr>
            </w:r>
            <w:r w:rsidR="00B06CC3">
              <w:rPr>
                <w:noProof/>
                <w:webHidden/>
              </w:rPr>
              <w:fldChar w:fldCharType="separate"/>
            </w:r>
            <w:r w:rsidR="00B06CC3">
              <w:rPr>
                <w:noProof/>
                <w:webHidden/>
              </w:rPr>
              <w:t>4</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793" w:history="1">
            <w:r w:rsidR="00B06CC3" w:rsidRPr="007C266B">
              <w:rPr>
                <w:rStyle w:val="Hyperkobling"/>
                <w:noProof/>
              </w:rPr>
              <w:t>2.4 Bruk og vern av sjø og vassdrag, jf. pbl § 12-5 nr. 6</w:t>
            </w:r>
            <w:r w:rsidR="00B06CC3">
              <w:rPr>
                <w:noProof/>
                <w:webHidden/>
              </w:rPr>
              <w:tab/>
            </w:r>
            <w:r w:rsidR="00B06CC3">
              <w:rPr>
                <w:noProof/>
                <w:webHidden/>
              </w:rPr>
              <w:fldChar w:fldCharType="begin"/>
            </w:r>
            <w:r w:rsidR="00B06CC3">
              <w:rPr>
                <w:noProof/>
                <w:webHidden/>
              </w:rPr>
              <w:instrText xml:space="preserve"> PAGEREF _Toc9340793 \h </w:instrText>
            </w:r>
            <w:r w:rsidR="00B06CC3">
              <w:rPr>
                <w:noProof/>
                <w:webHidden/>
              </w:rPr>
            </w:r>
            <w:r w:rsidR="00B06CC3">
              <w:rPr>
                <w:noProof/>
                <w:webHidden/>
              </w:rPr>
              <w:fldChar w:fldCharType="separate"/>
            </w:r>
            <w:r w:rsidR="00B06CC3">
              <w:rPr>
                <w:noProof/>
                <w:webHidden/>
              </w:rPr>
              <w:t>4</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794" w:history="1">
            <w:r w:rsidR="00B06CC3" w:rsidRPr="007C266B">
              <w:rPr>
                <w:rStyle w:val="Hyperkobling"/>
                <w:noProof/>
              </w:rPr>
              <w:t>2.5 Hensynssoner, jf. pbl § 12-6 jf. § 11-8</w:t>
            </w:r>
            <w:r w:rsidR="00B06CC3">
              <w:rPr>
                <w:noProof/>
                <w:webHidden/>
              </w:rPr>
              <w:tab/>
            </w:r>
            <w:r w:rsidR="00B06CC3">
              <w:rPr>
                <w:noProof/>
                <w:webHidden/>
              </w:rPr>
              <w:fldChar w:fldCharType="begin"/>
            </w:r>
            <w:r w:rsidR="00B06CC3">
              <w:rPr>
                <w:noProof/>
                <w:webHidden/>
              </w:rPr>
              <w:instrText xml:space="preserve"> PAGEREF _Toc9340794 \h </w:instrText>
            </w:r>
            <w:r w:rsidR="00B06CC3">
              <w:rPr>
                <w:noProof/>
                <w:webHidden/>
              </w:rPr>
            </w:r>
            <w:r w:rsidR="00B06CC3">
              <w:rPr>
                <w:noProof/>
                <w:webHidden/>
              </w:rPr>
              <w:fldChar w:fldCharType="separate"/>
            </w:r>
            <w:r w:rsidR="00B06CC3">
              <w:rPr>
                <w:noProof/>
                <w:webHidden/>
              </w:rPr>
              <w:t>4</w:t>
            </w:r>
            <w:r w:rsidR="00B06CC3">
              <w:rPr>
                <w:noProof/>
                <w:webHidden/>
              </w:rPr>
              <w:fldChar w:fldCharType="end"/>
            </w:r>
          </w:hyperlink>
        </w:p>
        <w:p w:rsidR="00B06CC3" w:rsidRDefault="0053073B">
          <w:pPr>
            <w:pStyle w:val="INNH1"/>
            <w:tabs>
              <w:tab w:val="right" w:leader="dot" w:pos="9062"/>
            </w:tabs>
            <w:rPr>
              <w:noProof/>
              <w:sz w:val="22"/>
              <w:szCs w:val="22"/>
              <w:lang w:eastAsia="nb-NO"/>
            </w:rPr>
          </w:pPr>
          <w:hyperlink w:anchor="_Toc9340795" w:history="1">
            <w:r w:rsidR="00B06CC3" w:rsidRPr="007C266B">
              <w:rPr>
                <w:rStyle w:val="Hyperkobling"/>
                <w:noProof/>
              </w:rPr>
              <w:t>3. Fellesbestemmelser for hele planområdet</w:t>
            </w:r>
            <w:r w:rsidR="00B06CC3">
              <w:rPr>
                <w:noProof/>
                <w:webHidden/>
              </w:rPr>
              <w:tab/>
            </w:r>
            <w:r w:rsidR="00B06CC3">
              <w:rPr>
                <w:noProof/>
                <w:webHidden/>
              </w:rPr>
              <w:fldChar w:fldCharType="begin"/>
            </w:r>
            <w:r w:rsidR="00B06CC3">
              <w:rPr>
                <w:noProof/>
                <w:webHidden/>
              </w:rPr>
              <w:instrText xml:space="preserve"> PAGEREF _Toc9340795 \h </w:instrText>
            </w:r>
            <w:r w:rsidR="00B06CC3">
              <w:rPr>
                <w:noProof/>
                <w:webHidden/>
              </w:rPr>
            </w:r>
            <w:r w:rsidR="00B06CC3">
              <w:rPr>
                <w:noProof/>
                <w:webHidden/>
              </w:rPr>
              <w:fldChar w:fldCharType="separate"/>
            </w:r>
            <w:r w:rsidR="00B06CC3">
              <w:rPr>
                <w:noProof/>
                <w:webHidden/>
              </w:rPr>
              <w:t>4</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796" w:history="1">
            <w:r w:rsidR="00B06CC3" w:rsidRPr="007C266B">
              <w:rPr>
                <w:rStyle w:val="Hyperkobling"/>
                <w:noProof/>
              </w:rPr>
              <w:t>3.1 Estetisk utforming (§ 12-7 nr. 1)</w:t>
            </w:r>
            <w:r w:rsidR="00B06CC3">
              <w:rPr>
                <w:noProof/>
                <w:webHidden/>
              </w:rPr>
              <w:tab/>
            </w:r>
            <w:r w:rsidR="00B06CC3">
              <w:rPr>
                <w:noProof/>
                <w:webHidden/>
              </w:rPr>
              <w:fldChar w:fldCharType="begin"/>
            </w:r>
            <w:r w:rsidR="00B06CC3">
              <w:rPr>
                <w:noProof/>
                <w:webHidden/>
              </w:rPr>
              <w:instrText xml:space="preserve"> PAGEREF _Toc9340796 \h </w:instrText>
            </w:r>
            <w:r w:rsidR="00B06CC3">
              <w:rPr>
                <w:noProof/>
                <w:webHidden/>
              </w:rPr>
            </w:r>
            <w:r w:rsidR="00B06CC3">
              <w:rPr>
                <w:noProof/>
                <w:webHidden/>
              </w:rPr>
              <w:fldChar w:fldCharType="separate"/>
            </w:r>
            <w:r w:rsidR="00B06CC3">
              <w:rPr>
                <w:noProof/>
                <w:webHidden/>
              </w:rPr>
              <w:t>4</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797" w:history="1">
            <w:r w:rsidR="00B06CC3" w:rsidRPr="007C266B">
              <w:rPr>
                <w:rStyle w:val="Hyperkobling"/>
                <w:noProof/>
              </w:rPr>
              <w:t>3.2 Skilt (§ 12-7 nr. 1)</w:t>
            </w:r>
            <w:r w:rsidR="00B06CC3">
              <w:rPr>
                <w:noProof/>
                <w:webHidden/>
              </w:rPr>
              <w:tab/>
            </w:r>
            <w:r w:rsidR="00B06CC3">
              <w:rPr>
                <w:noProof/>
                <w:webHidden/>
              </w:rPr>
              <w:fldChar w:fldCharType="begin"/>
            </w:r>
            <w:r w:rsidR="00B06CC3">
              <w:rPr>
                <w:noProof/>
                <w:webHidden/>
              </w:rPr>
              <w:instrText xml:space="preserve"> PAGEREF _Toc9340797 \h </w:instrText>
            </w:r>
            <w:r w:rsidR="00B06CC3">
              <w:rPr>
                <w:noProof/>
                <w:webHidden/>
              </w:rPr>
            </w:r>
            <w:r w:rsidR="00B06CC3">
              <w:rPr>
                <w:noProof/>
                <w:webHidden/>
              </w:rPr>
              <w:fldChar w:fldCharType="separate"/>
            </w:r>
            <w:r w:rsidR="00B06CC3">
              <w:rPr>
                <w:noProof/>
                <w:webHidden/>
              </w:rPr>
              <w:t>5</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798" w:history="1">
            <w:r w:rsidR="00B06CC3" w:rsidRPr="007C266B">
              <w:rPr>
                <w:rStyle w:val="Hyperkobling"/>
                <w:noProof/>
              </w:rPr>
              <w:t>3.3 Landskap og fjernvirkning (§ 12-7 nr. 2)</w:t>
            </w:r>
            <w:r w:rsidR="00B06CC3">
              <w:rPr>
                <w:noProof/>
                <w:webHidden/>
              </w:rPr>
              <w:tab/>
            </w:r>
            <w:r w:rsidR="00B06CC3">
              <w:rPr>
                <w:noProof/>
                <w:webHidden/>
              </w:rPr>
              <w:fldChar w:fldCharType="begin"/>
            </w:r>
            <w:r w:rsidR="00B06CC3">
              <w:rPr>
                <w:noProof/>
                <w:webHidden/>
              </w:rPr>
              <w:instrText xml:space="preserve"> PAGEREF _Toc9340798 \h </w:instrText>
            </w:r>
            <w:r w:rsidR="00B06CC3">
              <w:rPr>
                <w:noProof/>
                <w:webHidden/>
              </w:rPr>
            </w:r>
            <w:r w:rsidR="00B06CC3">
              <w:rPr>
                <w:noProof/>
                <w:webHidden/>
              </w:rPr>
              <w:fldChar w:fldCharType="separate"/>
            </w:r>
            <w:r w:rsidR="00B06CC3">
              <w:rPr>
                <w:noProof/>
                <w:webHidden/>
              </w:rPr>
              <w:t>5</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799" w:history="1">
            <w:r w:rsidR="00B06CC3" w:rsidRPr="007C266B">
              <w:rPr>
                <w:rStyle w:val="Hyperkobling"/>
                <w:noProof/>
              </w:rPr>
              <w:t>3.4 Universell utforming (§ 12-7 nr. 4)</w:t>
            </w:r>
            <w:r w:rsidR="00B06CC3">
              <w:rPr>
                <w:noProof/>
                <w:webHidden/>
              </w:rPr>
              <w:tab/>
            </w:r>
            <w:r w:rsidR="00B06CC3">
              <w:rPr>
                <w:noProof/>
                <w:webHidden/>
              </w:rPr>
              <w:fldChar w:fldCharType="begin"/>
            </w:r>
            <w:r w:rsidR="00B06CC3">
              <w:rPr>
                <w:noProof/>
                <w:webHidden/>
              </w:rPr>
              <w:instrText xml:space="preserve"> PAGEREF _Toc9340799 \h </w:instrText>
            </w:r>
            <w:r w:rsidR="00B06CC3">
              <w:rPr>
                <w:noProof/>
                <w:webHidden/>
              </w:rPr>
            </w:r>
            <w:r w:rsidR="00B06CC3">
              <w:rPr>
                <w:noProof/>
                <w:webHidden/>
              </w:rPr>
              <w:fldChar w:fldCharType="separate"/>
            </w:r>
            <w:r w:rsidR="00B06CC3">
              <w:rPr>
                <w:noProof/>
                <w:webHidden/>
              </w:rPr>
              <w:t>5</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0" w:history="1">
            <w:r w:rsidR="00B06CC3" w:rsidRPr="007C266B">
              <w:rPr>
                <w:rStyle w:val="Hyperkobling"/>
                <w:noProof/>
              </w:rPr>
              <w:t>3.5 Lek- og uteoppholdsareal (§ 12-7 nr. 4)</w:t>
            </w:r>
            <w:r w:rsidR="00B06CC3">
              <w:rPr>
                <w:noProof/>
                <w:webHidden/>
              </w:rPr>
              <w:tab/>
            </w:r>
            <w:r w:rsidR="00B06CC3">
              <w:rPr>
                <w:noProof/>
                <w:webHidden/>
              </w:rPr>
              <w:fldChar w:fldCharType="begin"/>
            </w:r>
            <w:r w:rsidR="00B06CC3">
              <w:rPr>
                <w:noProof/>
                <w:webHidden/>
              </w:rPr>
              <w:instrText xml:space="preserve"> PAGEREF _Toc9340800 \h </w:instrText>
            </w:r>
            <w:r w:rsidR="00B06CC3">
              <w:rPr>
                <w:noProof/>
                <w:webHidden/>
              </w:rPr>
            </w:r>
            <w:r w:rsidR="00B06CC3">
              <w:rPr>
                <w:noProof/>
                <w:webHidden/>
              </w:rPr>
              <w:fldChar w:fldCharType="separate"/>
            </w:r>
            <w:r w:rsidR="00B06CC3">
              <w:rPr>
                <w:noProof/>
                <w:webHidden/>
              </w:rPr>
              <w:t>6</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1" w:history="1">
            <w:r w:rsidR="00B06CC3" w:rsidRPr="007C266B">
              <w:rPr>
                <w:rStyle w:val="Hyperkobling"/>
                <w:noProof/>
              </w:rPr>
              <w:t>3.6 Terrengutforming (§ 12-7 nr. 4)</w:t>
            </w:r>
            <w:r w:rsidR="00B06CC3">
              <w:rPr>
                <w:noProof/>
                <w:webHidden/>
              </w:rPr>
              <w:tab/>
            </w:r>
            <w:r w:rsidR="00B06CC3">
              <w:rPr>
                <w:noProof/>
                <w:webHidden/>
              </w:rPr>
              <w:fldChar w:fldCharType="begin"/>
            </w:r>
            <w:r w:rsidR="00B06CC3">
              <w:rPr>
                <w:noProof/>
                <w:webHidden/>
              </w:rPr>
              <w:instrText xml:space="preserve"> PAGEREF _Toc9340801 \h </w:instrText>
            </w:r>
            <w:r w:rsidR="00B06CC3">
              <w:rPr>
                <w:noProof/>
                <w:webHidden/>
              </w:rPr>
            </w:r>
            <w:r w:rsidR="00B06CC3">
              <w:rPr>
                <w:noProof/>
                <w:webHidden/>
              </w:rPr>
              <w:fldChar w:fldCharType="separate"/>
            </w:r>
            <w:r w:rsidR="00B06CC3">
              <w:rPr>
                <w:noProof/>
                <w:webHidden/>
              </w:rPr>
              <w:t>6</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2" w:history="1">
            <w:r w:rsidR="00B06CC3" w:rsidRPr="007C266B">
              <w:rPr>
                <w:rStyle w:val="Hyperkobling"/>
                <w:noProof/>
              </w:rPr>
              <w:t>3.7 Renovasjon (§ 12-7 nr. 4)</w:t>
            </w:r>
            <w:r w:rsidR="00B06CC3">
              <w:rPr>
                <w:noProof/>
                <w:webHidden/>
              </w:rPr>
              <w:tab/>
            </w:r>
            <w:r w:rsidR="00B06CC3">
              <w:rPr>
                <w:noProof/>
                <w:webHidden/>
              </w:rPr>
              <w:fldChar w:fldCharType="begin"/>
            </w:r>
            <w:r w:rsidR="00B06CC3">
              <w:rPr>
                <w:noProof/>
                <w:webHidden/>
              </w:rPr>
              <w:instrText xml:space="preserve"> PAGEREF _Toc9340802 \h </w:instrText>
            </w:r>
            <w:r w:rsidR="00B06CC3">
              <w:rPr>
                <w:noProof/>
                <w:webHidden/>
              </w:rPr>
            </w:r>
            <w:r w:rsidR="00B06CC3">
              <w:rPr>
                <w:noProof/>
                <w:webHidden/>
              </w:rPr>
              <w:fldChar w:fldCharType="separate"/>
            </w:r>
            <w:r w:rsidR="00B06CC3">
              <w:rPr>
                <w:noProof/>
                <w:webHidden/>
              </w:rPr>
              <w:t>6</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3" w:history="1">
            <w:r w:rsidR="00B06CC3" w:rsidRPr="007C266B">
              <w:rPr>
                <w:rStyle w:val="Hyperkobling"/>
                <w:noProof/>
              </w:rPr>
              <w:t>3.8 Støy (§ 12-4 nr. 4)</w:t>
            </w:r>
            <w:r w:rsidR="00B06CC3">
              <w:rPr>
                <w:noProof/>
                <w:webHidden/>
              </w:rPr>
              <w:tab/>
            </w:r>
            <w:r w:rsidR="00B06CC3">
              <w:rPr>
                <w:noProof/>
                <w:webHidden/>
              </w:rPr>
              <w:fldChar w:fldCharType="begin"/>
            </w:r>
            <w:r w:rsidR="00B06CC3">
              <w:rPr>
                <w:noProof/>
                <w:webHidden/>
              </w:rPr>
              <w:instrText xml:space="preserve"> PAGEREF _Toc9340803 \h </w:instrText>
            </w:r>
            <w:r w:rsidR="00B06CC3">
              <w:rPr>
                <w:noProof/>
                <w:webHidden/>
              </w:rPr>
            </w:r>
            <w:r w:rsidR="00B06CC3">
              <w:rPr>
                <w:noProof/>
                <w:webHidden/>
              </w:rPr>
              <w:fldChar w:fldCharType="separate"/>
            </w:r>
            <w:r w:rsidR="00B06CC3">
              <w:rPr>
                <w:noProof/>
                <w:webHidden/>
              </w:rPr>
              <w:t>6</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4" w:history="1">
            <w:r w:rsidR="00B06CC3" w:rsidRPr="007C266B">
              <w:rPr>
                <w:rStyle w:val="Hyperkobling"/>
                <w:noProof/>
              </w:rPr>
              <w:t>3.9 Frisikt (§ 12-7 nr. 7)</w:t>
            </w:r>
            <w:r w:rsidR="00B06CC3">
              <w:rPr>
                <w:noProof/>
                <w:webHidden/>
              </w:rPr>
              <w:tab/>
            </w:r>
            <w:r w:rsidR="00B06CC3">
              <w:rPr>
                <w:noProof/>
                <w:webHidden/>
              </w:rPr>
              <w:fldChar w:fldCharType="begin"/>
            </w:r>
            <w:r w:rsidR="00B06CC3">
              <w:rPr>
                <w:noProof/>
                <w:webHidden/>
              </w:rPr>
              <w:instrText xml:space="preserve"> PAGEREF _Toc9340804 \h </w:instrText>
            </w:r>
            <w:r w:rsidR="00B06CC3">
              <w:rPr>
                <w:noProof/>
                <w:webHidden/>
              </w:rPr>
            </w:r>
            <w:r w:rsidR="00B06CC3">
              <w:rPr>
                <w:noProof/>
                <w:webHidden/>
              </w:rPr>
              <w:fldChar w:fldCharType="separate"/>
            </w:r>
            <w:r w:rsidR="00B06CC3">
              <w:rPr>
                <w:noProof/>
                <w:webHidden/>
              </w:rPr>
              <w:t>8</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5" w:history="1">
            <w:r w:rsidR="00B06CC3" w:rsidRPr="007C266B">
              <w:rPr>
                <w:rStyle w:val="Hyperkobling"/>
                <w:noProof/>
              </w:rPr>
              <w:t>3.10 Luftkvalitet (§ 12-7 nr. 4)</w:t>
            </w:r>
            <w:r w:rsidR="00B06CC3">
              <w:rPr>
                <w:noProof/>
                <w:webHidden/>
              </w:rPr>
              <w:tab/>
            </w:r>
            <w:r w:rsidR="00B06CC3">
              <w:rPr>
                <w:noProof/>
                <w:webHidden/>
              </w:rPr>
              <w:fldChar w:fldCharType="begin"/>
            </w:r>
            <w:r w:rsidR="00B06CC3">
              <w:rPr>
                <w:noProof/>
                <w:webHidden/>
              </w:rPr>
              <w:instrText xml:space="preserve"> PAGEREF _Toc9340805 \h </w:instrText>
            </w:r>
            <w:r w:rsidR="00B06CC3">
              <w:rPr>
                <w:noProof/>
                <w:webHidden/>
              </w:rPr>
            </w:r>
            <w:r w:rsidR="00B06CC3">
              <w:rPr>
                <w:noProof/>
                <w:webHidden/>
              </w:rPr>
              <w:fldChar w:fldCharType="separate"/>
            </w:r>
            <w:r w:rsidR="00B06CC3">
              <w:rPr>
                <w:noProof/>
                <w:webHidden/>
              </w:rPr>
              <w:t>8</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6" w:history="1">
            <w:r w:rsidR="00B06CC3" w:rsidRPr="007C266B">
              <w:rPr>
                <w:rStyle w:val="Hyperkobling"/>
                <w:noProof/>
              </w:rPr>
              <w:t>3.11 Overvannshåndtering (§ 12-7 nr. 4)</w:t>
            </w:r>
            <w:r w:rsidR="00B06CC3">
              <w:rPr>
                <w:noProof/>
                <w:webHidden/>
              </w:rPr>
              <w:tab/>
            </w:r>
            <w:r w:rsidR="00B06CC3">
              <w:rPr>
                <w:noProof/>
                <w:webHidden/>
              </w:rPr>
              <w:fldChar w:fldCharType="begin"/>
            </w:r>
            <w:r w:rsidR="00B06CC3">
              <w:rPr>
                <w:noProof/>
                <w:webHidden/>
              </w:rPr>
              <w:instrText xml:space="preserve"> PAGEREF _Toc9340806 \h </w:instrText>
            </w:r>
            <w:r w:rsidR="00B06CC3">
              <w:rPr>
                <w:noProof/>
                <w:webHidden/>
              </w:rPr>
            </w:r>
            <w:r w:rsidR="00B06CC3">
              <w:rPr>
                <w:noProof/>
                <w:webHidden/>
              </w:rPr>
              <w:fldChar w:fldCharType="separate"/>
            </w:r>
            <w:r w:rsidR="00B06CC3">
              <w:rPr>
                <w:noProof/>
                <w:webHidden/>
              </w:rPr>
              <w:t>8</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7" w:history="1">
            <w:r w:rsidR="00B06CC3" w:rsidRPr="007C266B">
              <w:rPr>
                <w:rStyle w:val="Hyperkobling"/>
                <w:noProof/>
              </w:rPr>
              <w:t>3.12 Samfunnssikkerhet – byggehøyde mot sjø, (§ 12-7 nr. 4)</w:t>
            </w:r>
            <w:r w:rsidR="00B06CC3">
              <w:rPr>
                <w:noProof/>
                <w:webHidden/>
              </w:rPr>
              <w:tab/>
            </w:r>
            <w:r w:rsidR="00B06CC3">
              <w:rPr>
                <w:noProof/>
                <w:webHidden/>
              </w:rPr>
              <w:fldChar w:fldCharType="begin"/>
            </w:r>
            <w:r w:rsidR="00B06CC3">
              <w:rPr>
                <w:noProof/>
                <w:webHidden/>
              </w:rPr>
              <w:instrText xml:space="preserve"> PAGEREF _Toc9340807 \h </w:instrText>
            </w:r>
            <w:r w:rsidR="00B06CC3">
              <w:rPr>
                <w:noProof/>
                <w:webHidden/>
              </w:rPr>
            </w:r>
            <w:r w:rsidR="00B06CC3">
              <w:rPr>
                <w:noProof/>
                <w:webHidden/>
              </w:rPr>
              <w:fldChar w:fldCharType="separate"/>
            </w:r>
            <w:r w:rsidR="00B06CC3">
              <w:rPr>
                <w:noProof/>
                <w:webHidden/>
              </w:rPr>
              <w:t>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8" w:history="1">
            <w:r w:rsidR="00B06CC3" w:rsidRPr="007C266B">
              <w:rPr>
                <w:rStyle w:val="Hyperkobling"/>
                <w:noProof/>
              </w:rPr>
              <w:t>3.13 Trær (§ 12-7 nr. 6)</w:t>
            </w:r>
            <w:r w:rsidR="00B06CC3">
              <w:rPr>
                <w:noProof/>
                <w:webHidden/>
              </w:rPr>
              <w:tab/>
            </w:r>
            <w:r w:rsidR="00B06CC3">
              <w:rPr>
                <w:noProof/>
                <w:webHidden/>
              </w:rPr>
              <w:fldChar w:fldCharType="begin"/>
            </w:r>
            <w:r w:rsidR="00B06CC3">
              <w:rPr>
                <w:noProof/>
                <w:webHidden/>
              </w:rPr>
              <w:instrText xml:space="preserve"> PAGEREF _Toc9340808 \h </w:instrText>
            </w:r>
            <w:r w:rsidR="00B06CC3">
              <w:rPr>
                <w:noProof/>
                <w:webHidden/>
              </w:rPr>
            </w:r>
            <w:r w:rsidR="00B06CC3">
              <w:rPr>
                <w:noProof/>
                <w:webHidden/>
              </w:rPr>
              <w:fldChar w:fldCharType="separate"/>
            </w:r>
            <w:r w:rsidR="00B06CC3">
              <w:rPr>
                <w:noProof/>
                <w:webHidden/>
              </w:rPr>
              <w:t>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09" w:history="1">
            <w:r w:rsidR="00B06CC3" w:rsidRPr="007C266B">
              <w:rPr>
                <w:rStyle w:val="Hyperkobling"/>
                <w:noProof/>
              </w:rPr>
              <w:t>3.14 Kulturminner og kulturmiljø (§ 12-7 nr. 6)</w:t>
            </w:r>
            <w:r w:rsidR="00B06CC3">
              <w:rPr>
                <w:noProof/>
                <w:webHidden/>
              </w:rPr>
              <w:tab/>
            </w:r>
            <w:r w:rsidR="00B06CC3">
              <w:rPr>
                <w:noProof/>
                <w:webHidden/>
              </w:rPr>
              <w:fldChar w:fldCharType="begin"/>
            </w:r>
            <w:r w:rsidR="00B06CC3">
              <w:rPr>
                <w:noProof/>
                <w:webHidden/>
              </w:rPr>
              <w:instrText xml:space="preserve"> PAGEREF _Toc9340809 \h </w:instrText>
            </w:r>
            <w:r w:rsidR="00B06CC3">
              <w:rPr>
                <w:noProof/>
                <w:webHidden/>
              </w:rPr>
            </w:r>
            <w:r w:rsidR="00B06CC3">
              <w:rPr>
                <w:noProof/>
                <w:webHidden/>
              </w:rPr>
              <w:fldChar w:fldCharType="separate"/>
            </w:r>
            <w:r w:rsidR="00B06CC3">
              <w:rPr>
                <w:noProof/>
                <w:webHidden/>
              </w:rPr>
              <w:t>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10" w:history="1">
            <w:r w:rsidR="00B06CC3" w:rsidRPr="007C266B">
              <w:rPr>
                <w:rStyle w:val="Hyperkobling"/>
                <w:noProof/>
              </w:rPr>
              <w:t>3.15 Nyere tids kulturminner (§ 12-5 nr. 6)</w:t>
            </w:r>
            <w:r w:rsidR="00B06CC3">
              <w:rPr>
                <w:noProof/>
                <w:webHidden/>
              </w:rPr>
              <w:tab/>
            </w:r>
            <w:r w:rsidR="00B06CC3">
              <w:rPr>
                <w:noProof/>
                <w:webHidden/>
              </w:rPr>
              <w:fldChar w:fldCharType="begin"/>
            </w:r>
            <w:r w:rsidR="00B06CC3">
              <w:rPr>
                <w:noProof/>
                <w:webHidden/>
              </w:rPr>
              <w:instrText xml:space="preserve"> PAGEREF _Toc9340810 \h </w:instrText>
            </w:r>
            <w:r w:rsidR="00B06CC3">
              <w:rPr>
                <w:noProof/>
                <w:webHidden/>
              </w:rPr>
            </w:r>
            <w:r w:rsidR="00B06CC3">
              <w:rPr>
                <w:noProof/>
                <w:webHidden/>
              </w:rPr>
              <w:fldChar w:fldCharType="separate"/>
            </w:r>
            <w:r w:rsidR="00B06CC3">
              <w:rPr>
                <w:noProof/>
                <w:webHidden/>
              </w:rPr>
              <w:t>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11" w:history="1">
            <w:r w:rsidR="00B06CC3" w:rsidRPr="007C266B">
              <w:rPr>
                <w:rStyle w:val="Hyperkobling"/>
                <w:noProof/>
              </w:rPr>
              <w:t>3.16 Kulturminner – krav om miljøovervåkning (§ 12-5 nr. 11)</w:t>
            </w:r>
            <w:r w:rsidR="00B06CC3">
              <w:rPr>
                <w:noProof/>
                <w:webHidden/>
              </w:rPr>
              <w:tab/>
            </w:r>
            <w:r w:rsidR="00B06CC3">
              <w:rPr>
                <w:noProof/>
                <w:webHidden/>
              </w:rPr>
              <w:fldChar w:fldCharType="begin"/>
            </w:r>
            <w:r w:rsidR="00B06CC3">
              <w:rPr>
                <w:noProof/>
                <w:webHidden/>
              </w:rPr>
              <w:instrText xml:space="preserve"> PAGEREF _Toc9340811 \h </w:instrText>
            </w:r>
            <w:r w:rsidR="00B06CC3">
              <w:rPr>
                <w:noProof/>
                <w:webHidden/>
              </w:rPr>
            </w:r>
            <w:r w:rsidR="00B06CC3">
              <w:rPr>
                <w:noProof/>
                <w:webHidden/>
              </w:rPr>
              <w:fldChar w:fldCharType="separate"/>
            </w:r>
            <w:r w:rsidR="00B06CC3">
              <w:rPr>
                <w:noProof/>
                <w:webHidden/>
              </w:rPr>
              <w:t>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12" w:history="1">
            <w:r w:rsidR="00B06CC3" w:rsidRPr="007C266B">
              <w:rPr>
                <w:rStyle w:val="Hyperkobling"/>
                <w:noProof/>
              </w:rPr>
              <w:t>3.17 Matjord (§ 12-7 nr. 6)</w:t>
            </w:r>
            <w:r w:rsidR="00B06CC3">
              <w:rPr>
                <w:noProof/>
                <w:webHidden/>
              </w:rPr>
              <w:tab/>
            </w:r>
            <w:r w:rsidR="00B06CC3">
              <w:rPr>
                <w:noProof/>
                <w:webHidden/>
              </w:rPr>
              <w:fldChar w:fldCharType="begin"/>
            </w:r>
            <w:r w:rsidR="00B06CC3">
              <w:rPr>
                <w:noProof/>
                <w:webHidden/>
              </w:rPr>
              <w:instrText xml:space="preserve"> PAGEREF _Toc9340812 \h </w:instrText>
            </w:r>
            <w:r w:rsidR="00B06CC3">
              <w:rPr>
                <w:noProof/>
                <w:webHidden/>
              </w:rPr>
            </w:r>
            <w:r w:rsidR="00B06CC3">
              <w:rPr>
                <w:noProof/>
                <w:webHidden/>
              </w:rPr>
              <w:fldChar w:fldCharType="separate"/>
            </w:r>
            <w:r w:rsidR="00B06CC3">
              <w:rPr>
                <w:noProof/>
                <w:webHidden/>
              </w:rPr>
              <w:t>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13" w:history="1">
            <w:r w:rsidR="00B06CC3" w:rsidRPr="007C266B">
              <w:rPr>
                <w:rStyle w:val="Hyperkobling"/>
                <w:noProof/>
              </w:rPr>
              <w:t>3.18 Parkering – bil og sykkel (§ 12-7 nr. 7)</w:t>
            </w:r>
            <w:r w:rsidR="00B06CC3">
              <w:rPr>
                <w:noProof/>
                <w:webHidden/>
              </w:rPr>
              <w:tab/>
            </w:r>
            <w:r w:rsidR="00B06CC3">
              <w:rPr>
                <w:noProof/>
                <w:webHidden/>
              </w:rPr>
              <w:fldChar w:fldCharType="begin"/>
            </w:r>
            <w:r w:rsidR="00B06CC3">
              <w:rPr>
                <w:noProof/>
                <w:webHidden/>
              </w:rPr>
              <w:instrText xml:space="preserve"> PAGEREF _Toc9340813 \h </w:instrText>
            </w:r>
            <w:r w:rsidR="00B06CC3">
              <w:rPr>
                <w:noProof/>
                <w:webHidden/>
              </w:rPr>
            </w:r>
            <w:r w:rsidR="00B06CC3">
              <w:rPr>
                <w:noProof/>
                <w:webHidden/>
              </w:rPr>
              <w:fldChar w:fldCharType="separate"/>
            </w:r>
            <w:r w:rsidR="00B06CC3">
              <w:rPr>
                <w:noProof/>
                <w:webHidden/>
              </w:rPr>
              <w:t>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14" w:history="1">
            <w:r w:rsidR="00B06CC3" w:rsidRPr="007C266B">
              <w:rPr>
                <w:rStyle w:val="Hyperkobling"/>
                <w:noProof/>
              </w:rPr>
              <w:t>3.19 Tilknytningsplikt (§ 12-7 nr. 8)</w:t>
            </w:r>
            <w:r w:rsidR="00B06CC3">
              <w:rPr>
                <w:noProof/>
                <w:webHidden/>
              </w:rPr>
              <w:tab/>
            </w:r>
            <w:r w:rsidR="00B06CC3">
              <w:rPr>
                <w:noProof/>
                <w:webHidden/>
              </w:rPr>
              <w:fldChar w:fldCharType="begin"/>
            </w:r>
            <w:r w:rsidR="00B06CC3">
              <w:rPr>
                <w:noProof/>
                <w:webHidden/>
              </w:rPr>
              <w:instrText xml:space="preserve"> PAGEREF _Toc9340814 \h </w:instrText>
            </w:r>
            <w:r w:rsidR="00B06CC3">
              <w:rPr>
                <w:noProof/>
                <w:webHidden/>
              </w:rPr>
            </w:r>
            <w:r w:rsidR="00B06CC3">
              <w:rPr>
                <w:noProof/>
                <w:webHidden/>
              </w:rPr>
              <w:fldChar w:fldCharType="separate"/>
            </w:r>
            <w:r w:rsidR="00B06CC3">
              <w:rPr>
                <w:noProof/>
                <w:webHidden/>
              </w:rPr>
              <w:t>10</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15" w:history="1">
            <w:r w:rsidR="00B06CC3" w:rsidRPr="007C266B">
              <w:rPr>
                <w:rStyle w:val="Hyperkobling"/>
                <w:noProof/>
              </w:rPr>
              <w:t>3.20 Krav om detaljregulering (§ 12-7 nr. 11)</w:t>
            </w:r>
            <w:r w:rsidR="00B06CC3">
              <w:rPr>
                <w:noProof/>
                <w:webHidden/>
              </w:rPr>
              <w:tab/>
            </w:r>
            <w:r w:rsidR="00B06CC3">
              <w:rPr>
                <w:noProof/>
                <w:webHidden/>
              </w:rPr>
              <w:fldChar w:fldCharType="begin"/>
            </w:r>
            <w:r w:rsidR="00B06CC3">
              <w:rPr>
                <w:noProof/>
                <w:webHidden/>
              </w:rPr>
              <w:instrText xml:space="preserve"> PAGEREF _Toc9340815 \h </w:instrText>
            </w:r>
            <w:r w:rsidR="00B06CC3">
              <w:rPr>
                <w:noProof/>
                <w:webHidden/>
              </w:rPr>
            </w:r>
            <w:r w:rsidR="00B06CC3">
              <w:rPr>
                <w:noProof/>
                <w:webHidden/>
              </w:rPr>
              <w:fldChar w:fldCharType="separate"/>
            </w:r>
            <w:r w:rsidR="00B06CC3">
              <w:rPr>
                <w:noProof/>
                <w:webHidden/>
              </w:rPr>
              <w:t>10</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16" w:history="1">
            <w:r w:rsidR="00B06CC3" w:rsidRPr="007C266B">
              <w:rPr>
                <w:rStyle w:val="Hyperkobling"/>
                <w:noProof/>
              </w:rPr>
              <w:t>3.21 Grunnundersøkelser (§ 12-7 nr. 12)</w:t>
            </w:r>
            <w:r w:rsidR="00B06CC3">
              <w:rPr>
                <w:noProof/>
                <w:webHidden/>
              </w:rPr>
              <w:tab/>
            </w:r>
            <w:r w:rsidR="00B06CC3">
              <w:rPr>
                <w:noProof/>
                <w:webHidden/>
              </w:rPr>
              <w:fldChar w:fldCharType="begin"/>
            </w:r>
            <w:r w:rsidR="00B06CC3">
              <w:rPr>
                <w:noProof/>
                <w:webHidden/>
              </w:rPr>
              <w:instrText xml:space="preserve"> PAGEREF _Toc9340816 \h </w:instrText>
            </w:r>
            <w:r w:rsidR="00B06CC3">
              <w:rPr>
                <w:noProof/>
                <w:webHidden/>
              </w:rPr>
            </w:r>
            <w:r w:rsidR="00B06CC3">
              <w:rPr>
                <w:noProof/>
                <w:webHidden/>
              </w:rPr>
              <w:fldChar w:fldCharType="separate"/>
            </w:r>
            <w:r w:rsidR="00B06CC3">
              <w:rPr>
                <w:noProof/>
                <w:webHidden/>
              </w:rPr>
              <w:t>11</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17" w:history="1">
            <w:r w:rsidR="00B06CC3" w:rsidRPr="007C266B">
              <w:rPr>
                <w:rStyle w:val="Hyperkobling"/>
                <w:noProof/>
              </w:rPr>
              <w:t>3.22 Krav til fordeling av arealverdier og kostnader (§ 12-7 nr. 13)</w:t>
            </w:r>
            <w:r w:rsidR="00B06CC3">
              <w:rPr>
                <w:noProof/>
                <w:webHidden/>
              </w:rPr>
              <w:tab/>
            </w:r>
            <w:r w:rsidR="00B06CC3">
              <w:rPr>
                <w:noProof/>
                <w:webHidden/>
              </w:rPr>
              <w:fldChar w:fldCharType="begin"/>
            </w:r>
            <w:r w:rsidR="00B06CC3">
              <w:rPr>
                <w:noProof/>
                <w:webHidden/>
              </w:rPr>
              <w:instrText xml:space="preserve"> PAGEREF _Toc9340817 \h </w:instrText>
            </w:r>
            <w:r w:rsidR="00B06CC3">
              <w:rPr>
                <w:noProof/>
                <w:webHidden/>
              </w:rPr>
            </w:r>
            <w:r w:rsidR="00B06CC3">
              <w:rPr>
                <w:noProof/>
                <w:webHidden/>
              </w:rPr>
              <w:fldChar w:fldCharType="separate"/>
            </w:r>
            <w:r w:rsidR="00B06CC3">
              <w:rPr>
                <w:noProof/>
                <w:webHidden/>
              </w:rPr>
              <w:t>11</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18" w:history="1">
            <w:r w:rsidR="00B06CC3" w:rsidRPr="007C266B">
              <w:rPr>
                <w:rStyle w:val="Hyperkobling"/>
                <w:noProof/>
              </w:rPr>
              <w:t>3.23 Bestemmelser om offentlig areal (§ 12-7 nr. 14)</w:t>
            </w:r>
            <w:r w:rsidR="00B06CC3">
              <w:rPr>
                <w:noProof/>
                <w:webHidden/>
              </w:rPr>
              <w:tab/>
            </w:r>
            <w:r w:rsidR="00B06CC3">
              <w:rPr>
                <w:noProof/>
                <w:webHidden/>
              </w:rPr>
              <w:fldChar w:fldCharType="begin"/>
            </w:r>
            <w:r w:rsidR="00B06CC3">
              <w:rPr>
                <w:noProof/>
                <w:webHidden/>
              </w:rPr>
              <w:instrText xml:space="preserve"> PAGEREF _Toc9340818 \h </w:instrText>
            </w:r>
            <w:r w:rsidR="00B06CC3">
              <w:rPr>
                <w:noProof/>
                <w:webHidden/>
              </w:rPr>
            </w:r>
            <w:r w:rsidR="00B06CC3">
              <w:rPr>
                <w:noProof/>
                <w:webHidden/>
              </w:rPr>
              <w:fldChar w:fldCharType="separate"/>
            </w:r>
            <w:r w:rsidR="00B06CC3">
              <w:rPr>
                <w:noProof/>
                <w:webHidden/>
              </w:rPr>
              <w:t>11</w:t>
            </w:r>
            <w:r w:rsidR="00B06CC3">
              <w:rPr>
                <w:noProof/>
                <w:webHidden/>
              </w:rPr>
              <w:fldChar w:fldCharType="end"/>
            </w:r>
          </w:hyperlink>
        </w:p>
        <w:p w:rsidR="00B06CC3" w:rsidRDefault="0053073B">
          <w:pPr>
            <w:pStyle w:val="INNH1"/>
            <w:tabs>
              <w:tab w:val="right" w:leader="dot" w:pos="9062"/>
            </w:tabs>
            <w:rPr>
              <w:noProof/>
              <w:sz w:val="22"/>
              <w:szCs w:val="22"/>
              <w:lang w:eastAsia="nb-NO"/>
            </w:rPr>
          </w:pPr>
          <w:hyperlink w:anchor="_Toc9340819" w:history="1">
            <w:r w:rsidR="00B06CC3" w:rsidRPr="007C266B">
              <w:rPr>
                <w:rStyle w:val="Hyperkobling"/>
                <w:noProof/>
              </w:rPr>
              <w:t>4. Bebyggelse og anlegg (§ 12-5 nr. 1)</w:t>
            </w:r>
            <w:r w:rsidR="00B06CC3">
              <w:rPr>
                <w:noProof/>
                <w:webHidden/>
              </w:rPr>
              <w:tab/>
            </w:r>
            <w:r w:rsidR="00B06CC3">
              <w:rPr>
                <w:noProof/>
                <w:webHidden/>
              </w:rPr>
              <w:fldChar w:fldCharType="begin"/>
            </w:r>
            <w:r w:rsidR="00B06CC3">
              <w:rPr>
                <w:noProof/>
                <w:webHidden/>
              </w:rPr>
              <w:instrText xml:space="preserve"> PAGEREF _Toc9340819 \h </w:instrText>
            </w:r>
            <w:r w:rsidR="00B06CC3">
              <w:rPr>
                <w:noProof/>
                <w:webHidden/>
              </w:rPr>
            </w:r>
            <w:r w:rsidR="00B06CC3">
              <w:rPr>
                <w:noProof/>
                <w:webHidden/>
              </w:rPr>
              <w:fldChar w:fldCharType="separate"/>
            </w:r>
            <w:r w:rsidR="00B06CC3">
              <w:rPr>
                <w:noProof/>
                <w:webHidden/>
              </w:rPr>
              <w:t>11</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20" w:history="1">
            <w:r w:rsidR="00B06CC3" w:rsidRPr="007C266B">
              <w:rPr>
                <w:rStyle w:val="Hyperkobling"/>
                <w:noProof/>
              </w:rPr>
              <w:t>4.1 Fellesbestemmelse for bebyggelse og anlegg</w:t>
            </w:r>
            <w:r w:rsidR="00B06CC3">
              <w:rPr>
                <w:noProof/>
                <w:webHidden/>
              </w:rPr>
              <w:tab/>
            </w:r>
            <w:r w:rsidR="00B06CC3">
              <w:rPr>
                <w:noProof/>
                <w:webHidden/>
              </w:rPr>
              <w:fldChar w:fldCharType="begin"/>
            </w:r>
            <w:r w:rsidR="00B06CC3">
              <w:rPr>
                <w:noProof/>
                <w:webHidden/>
              </w:rPr>
              <w:instrText xml:space="preserve"> PAGEREF _Toc9340820 \h </w:instrText>
            </w:r>
            <w:r w:rsidR="00B06CC3">
              <w:rPr>
                <w:noProof/>
                <w:webHidden/>
              </w:rPr>
            </w:r>
            <w:r w:rsidR="00B06CC3">
              <w:rPr>
                <w:noProof/>
                <w:webHidden/>
              </w:rPr>
              <w:fldChar w:fldCharType="separate"/>
            </w:r>
            <w:r w:rsidR="00B06CC3">
              <w:rPr>
                <w:noProof/>
                <w:webHidden/>
              </w:rPr>
              <w:t>11</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21" w:history="1">
            <w:r w:rsidR="00B06CC3" w:rsidRPr="007C266B">
              <w:rPr>
                <w:rStyle w:val="Hyperkobling"/>
                <w:noProof/>
              </w:rPr>
              <w:t>4.2 Boligområder</w:t>
            </w:r>
            <w:r w:rsidR="00B06CC3">
              <w:rPr>
                <w:noProof/>
                <w:webHidden/>
              </w:rPr>
              <w:tab/>
            </w:r>
            <w:r w:rsidR="00B06CC3">
              <w:rPr>
                <w:noProof/>
                <w:webHidden/>
              </w:rPr>
              <w:fldChar w:fldCharType="begin"/>
            </w:r>
            <w:r w:rsidR="00B06CC3">
              <w:rPr>
                <w:noProof/>
                <w:webHidden/>
              </w:rPr>
              <w:instrText xml:space="preserve"> PAGEREF _Toc9340821 \h </w:instrText>
            </w:r>
            <w:r w:rsidR="00B06CC3">
              <w:rPr>
                <w:noProof/>
                <w:webHidden/>
              </w:rPr>
            </w:r>
            <w:r w:rsidR="00B06CC3">
              <w:rPr>
                <w:noProof/>
                <w:webHidden/>
              </w:rPr>
              <w:fldChar w:fldCharType="separate"/>
            </w:r>
            <w:r w:rsidR="00B06CC3">
              <w:rPr>
                <w:noProof/>
                <w:webHidden/>
              </w:rPr>
              <w:t>12</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22" w:history="1">
            <w:r w:rsidR="00B06CC3" w:rsidRPr="007C266B">
              <w:rPr>
                <w:rStyle w:val="Hyperkobling"/>
                <w:noProof/>
              </w:rPr>
              <w:t>4.3 Offentlig og privat tjenesteyting</w:t>
            </w:r>
            <w:r w:rsidR="00B06CC3">
              <w:rPr>
                <w:noProof/>
                <w:webHidden/>
              </w:rPr>
              <w:tab/>
            </w:r>
            <w:r w:rsidR="00B06CC3">
              <w:rPr>
                <w:noProof/>
                <w:webHidden/>
              </w:rPr>
              <w:fldChar w:fldCharType="begin"/>
            </w:r>
            <w:r w:rsidR="00B06CC3">
              <w:rPr>
                <w:noProof/>
                <w:webHidden/>
              </w:rPr>
              <w:instrText xml:space="preserve"> PAGEREF _Toc9340822 \h </w:instrText>
            </w:r>
            <w:r w:rsidR="00B06CC3">
              <w:rPr>
                <w:noProof/>
                <w:webHidden/>
              </w:rPr>
            </w:r>
            <w:r w:rsidR="00B06CC3">
              <w:rPr>
                <w:noProof/>
                <w:webHidden/>
              </w:rPr>
              <w:fldChar w:fldCharType="separate"/>
            </w:r>
            <w:r w:rsidR="00B06CC3">
              <w:rPr>
                <w:noProof/>
                <w:webHidden/>
              </w:rPr>
              <w:t>13</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23" w:history="1">
            <w:r w:rsidR="00B06CC3" w:rsidRPr="007C266B">
              <w:rPr>
                <w:rStyle w:val="Hyperkobling"/>
                <w:noProof/>
              </w:rPr>
              <w:t>4.3 Næringsbebyggelse, felt BN</w:t>
            </w:r>
            <w:r w:rsidR="00B06CC3">
              <w:rPr>
                <w:noProof/>
                <w:webHidden/>
              </w:rPr>
              <w:tab/>
            </w:r>
            <w:r w:rsidR="00B06CC3">
              <w:rPr>
                <w:noProof/>
                <w:webHidden/>
              </w:rPr>
              <w:fldChar w:fldCharType="begin"/>
            </w:r>
            <w:r w:rsidR="00B06CC3">
              <w:rPr>
                <w:noProof/>
                <w:webHidden/>
              </w:rPr>
              <w:instrText xml:space="preserve"> PAGEREF _Toc9340823 \h </w:instrText>
            </w:r>
            <w:r w:rsidR="00B06CC3">
              <w:rPr>
                <w:noProof/>
                <w:webHidden/>
              </w:rPr>
            </w:r>
            <w:r w:rsidR="00B06CC3">
              <w:rPr>
                <w:noProof/>
                <w:webHidden/>
              </w:rPr>
              <w:fldChar w:fldCharType="separate"/>
            </w:r>
            <w:r w:rsidR="00B06CC3">
              <w:rPr>
                <w:noProof/>
                <w:webHidden/>
              </w:rPr>
              <w:t>13</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24" w:history="1">
            <w:r w:rsidR="00B06CC3" w:rsidRPr="007C266B">
              <w:rPr>
                <w:rStyle w:val="Hyperkobling"/>
                <w:noProof/>
              </w:rPr>
              <w:t>4.4 Fritids- og turistformål</w:t>
            </w:r>
            <w:r w:rsidR="00B06CC3">
              <w:rPr>
                <w:noProof/>
                <w:webHidden/>
              </w:rPr>
              <w:tab/>
            </w:r>
            <w:r w:rsidR="00B06CC3">
              <w:rPr>
                <w:noProof/>
                <w:webHidden/>
              </w:rPr>
              <w:fldChar w:fldCharType="begin"/>
            </w:r>
            <w:r w:rsidR="00B06CC3">
              <w:rPr>
                <w:noProof/>
                <w:webHidden/>
              </w:rPr>
              <w:instrText xml:space="preserve"> PAGEREF _Toc9340824 \h </w:instrText>
            </w:r>
            <w:r w:rsidR="00B06CC3">
              <w:rPr>
                <w:noProof/>
                <w:webHidden/>
              </w:rPr>
            </w:r>
            <w:r w:rsidR="00B06CC3">
              <w:rPr>
                <w:noProof/>
                <w:webHidden/>
              </w:rPr>
              <w:fldChar w:fldCharType="separate"/>
            </w:r>
            <w:r w:rsidR="00B06CC3">
              <w:rPr>
                <w:noProof/>
                <w:webHidden/>
              </w:rPr>
              <w:t>14</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25" w:history="1">
            <w:r w:rsidR="00B06CC3" w:rsidRPr="007C266B">
              <w:rPr>
                <w:rStyle w:val="Hyperkobling"/>
                <w:noProof/>
              </w:rPr>
              <w:t>4.5 Idrettsanlegg</w:t>
            </w:r>
            <w:r w:rsidR="00B06CC3">
              <w:rPr>
                <w:noProof/>
                <w:webHidden/>
              </w:rPr>
              <w:tab/>
            </w:r>
            <w:r w:rsidR="00B06CC3">
              <w:rPr>
                <w:noProof/>
                <w:webHidden/>
              </w:rPr>
              <w:fldChar w:fldCharType="begin"/>
            </w:r>
            <w:r w:rsidR="00B06CC3">
              <w:rPr>
                <w:noProof/>
                <w:webHidden/>
              </w:rPr>
              <w:instrText xml:space="preserve"> PAGEREF _Toc9340825 \h </w:instrText>
            </w:r>
            <w:r w:rsidR="00B06CC3">
              <w:rPr>
                <w:noProof/>
                <w:webHidden/>
              </w:rPr>
            </w:r>
            <w:r w:rsidR="00B06CC3">
              <w:rPr>
                <w:noProof/>
                <w:webHidden/>
              </w:rPr>
              <w:fldChar w:fldCharType="separate"/>
            </w:r>
            <w:r w:rsidR="00B06CC3">
              <w:rPr>
                <w:noProof/>
                <w:webHidden/>
              </w:rPr>
              <w:t>14</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26" w:history="1">
            <w:r w:rsidR="00B06CC3" w:rsidRPr="007C266B">
              <w:rPr>
                <w:rStyle w:val="Hyperkobling"/>
                <w:noProof/>
              </w:rPr>
              <w:t>4.6 Kombinerte hovedformål</w:t>
            </w:r>
            <w:r w:rsidR="00B06CC3">
              <w:rPr>
                <w:noProof/>
                <w:webHidden/>
              </w:rPr>
              <w:tab/>
            </w:r>
            <w:r w:rsidR="00B06CC3">
              <w:rPr>
                <w:noProof/>
                <w:webHidden/>
              </w:rPr>
              <w:fldChar w:fldCharType="begin"/>
            </w:r>
            <w:r w:rsidR="00B06CC3">
              <w:rPr>
                <w:noProof/>
                <w:webHidden/>
              </w:rPr>
              <w:instrText xml:space="preserve"> PAGEREF _Toc9340826 \h </w:instrText>
            </w:r>
            <w:r w:rsidR="00B06CC3">
              <w:rPr>
                <w:noProof/>
                <w:webHidden/>
              </w:rPr>
            </w:r>
            <w:r w:rsidR="00B06CC3">
              <w:rPr>
                <w:noProof/>
                <w:webHidden/>
              </w:rPr>
              <w:fldChar w:fldCharType="separate"/>
            </w:r>
            <w:r w:rsidR="00B06CC3">
              <w:rPr>
                <w:noProof/>
                <w:webHidden/>
              </w:rPr>
              <w:t>14</w:t>
            </w:r>
            <w:r w:rsidR="00B06CC3">
              <w:rPr>
                <w:noProof/>
                <w:webHidden/>
              </w:rPr>
              <w:fldChar w:fldCharType="end"/>
            </w:r>
          </w:hyperlink>
        </w:p>
        <w:p w:rsidR="00B06CC3" w:rsidRDefault="0053073B">
          <w:pPr>
            <w:pStyle w:val="INNH1"/>
            <w:tabs>
              <w:tab w:val="right" w:leader="dot" w:pos="9062"/>
            </w:tabs>
            <w:rPr>
              <w:noProof/>
              <w:sz w:val="22"/>
              <w:szCs w:val="22"/>
              <w:lang w:eastAsia="nb-NO"/>
            </w:rPr>
          </w:pPr>
          <w:hyperlink w:anchor="_Toc9340827" w:history="1">
            <w:r w:rsidR="00B06CC3" w:rsidRPr="007C266B">
              <w:rPr>
                <w:rStyle w:val="Hyperkobling"/>
                <w:b/>
                <w:noProof/>
              </w:rPr>
              <w:t>5. Samferdselsanlegg og teknisk infrastruktur (§ 12-5 nr. 2)</w:t>
            </w:r>
            <w:r w:rsidR="00B06CC3">
              <w:rPr>
                <w:noProof/>
                <w:webHidden/>
              </w:rPr>
              <w:tab/>
            </w:r>
            <w:r w:rsidR="00B06CC3">
              <w:rPr>
                <w:noProof/>
                <w:webHidden/>
              </w:rPr>
              <w:fldChar w:fldCharType="begin"/>
            </w:r>
            <w:r w:rsidR="00B06CC3">
              <w:rPr>
                <w:noProof/>
                <w:webHidden/>
              </w:rPr>
              <w:instrText xml:space="preserve"> PAGEREF _Toc9340827 \h </w:instrText>
            </w:r>
            <w:r w:rsidR="00B06CC3">
              <w:rPr>
                <w:noProof/>
                <w:webHidden/>
              </w:rPr>
            </w:r>
            <w:r w:rsidR="00B06CC3">
              <w:rPr>
                <w:noProof/>
                <w:webHidden/>
              </w:rPr>
              <w:fldChar w:fldCharType="separate"/>
            </w:r>
            <w:r w:rsidR="00B06CC3">
              <w:rPr>
                <w:noProof/>
                <w:webHidden/>
              </w:rPr>
              <w:t>15</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28" w:history="1">
            <w:r w:rsidR="00B06CC3" w:rsidRPr="007C266B">
              <w:rPr>
                <w:rStyle w:val="Hyperkobling"/>
                <w:noProof/>
                <w:lang w:val="nn-NO"/>
              </w:rPr>
              <w:t>5.1 Fellesbestemmelser, (§ 12-7 nr. 4)</w:t>
            </w:r>
            <w:r w:rsidR="00B06CC3">
              <w:rPr>
                <w:noProof/>
                <w:webHidden/>
              </w:rPr>
              <w:tab/>
            </w:r>
            <w:r w:rsidR="00B06CC3">
              <w:rPr>
                <w:noProof/>
                <w:webHidden/>
              </w:rPr>
              <w:fldChar w:fldCharType="begin"/>
            </w:r>
            <w:r w:rsidR="00B06CC3">
              <w:rPr>
                <w:noProof/>
                <w:webHidden/>
              </w:rPr>
              <w:instrText xml:space="preserve"> PAGEREF _Toc9340828 \h </w:instrText>
            </w:r>
            <w:r w:rsidR="00B06CC3">
              <w:rPr>
                <w:noProof/>
                <w:webHidden/>
              </w:rPr>
            </w:r>
            <w:r w:rsidR="00B06CC3">
              <w:rPr>
                <w:noProof/>
                <w:webHidden/>
              </w:rPr>
              <w:fldChar w:fldCharType="separate"/>
            </w:r>
            <w:r w:rsidR="00B06CC3">
              <w:rPr>
                <w:noProof/>
                <w:webHidden/>
              </w:rPr>
              <w:t>15</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29" w:history="1">
            <w:r w:rsidR="00B06CC3" w:rsidRPr="007C266B">
              <w:rPr>
                <w:rStyle w:val="Hyperkobling"/>
                <w:noProof/>
              </w:rPr>
              <w:t>5.2 Fortau, felt F2</w:t>
            </w:r>
            <w:r w:rsidR="00B06CC3">
              <w:rPr>
                <w:noProof/>
                <w:webHidden/>
              </w:rPr>
              <w:tab/>
            </w:r>
            <w:r w:rsidR="00B06CC3">
              <w:rPr>
                <w:noProof/>
                <w:webHidden/>
              </w:rPr>
              <w:fldChar w:fldCharType="begin"/>
            </w:r>
            <w:r w:rsidR="00B06CC3">
              <w:rPr>
                <w:noProof/>
                <w:webHidden/>
              </w:rPr>
              <w:instrText xml:space="preserve"> PAGEREF _Toc9340829 \h </w:instrText>
            </w:r>
            <w:r w:rsidR="00B06CC3">
              <w:rPr>
                <w:noProof/>
                <w:webHidden/>
              </w:rPr>
            </w:r>
            <w:r w:rsidR="00B06CC3">
              <w:rPr>
                <w:noProof/>
                <w:webHidden/>
              </w:rPr>
              <w:fldChar w:fldCharType="separate"/>
            </w:r>
            <w:r w:rsidR="00B06CC3">
              <w:rPr>
                <w:noProof/>
                <w:webHidden/>
              </w:rPr>
              <w:t>15</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30" w:history="1">
            <w:r w:rsidR="00B06CC3" w:rsidRPr="007C266B">
              <w:rPr>
                <w:rStyle w:val="Hyperkobling"/>
                <w:noProof/>
                <w:lang w:val="nn-NO"/>
              </w:rPr>
              <w:t>5.3 Gang- og sykkelvei</w:t>
            </w:r>
            <w:r w:rsidR="00B06CC3">
              <w:rPr>
                <w:noProof/>
                <w:webHidden/>
              </w:rPr>
              <w:tab/>
            </w:r>
            <w:r w:rsidR="00B06CC3">
              <w:rPr>
                <w:noProof/>
                <w:webHidden/>
              </w:rPr>
              <w:fldChar w:fldCharType="begin"/>
            </w:r>
            <w:r w:rsidR="00B06CC3">
              <w:rPr>
                <w:noProof/>
                <w:webHidden/>
              </w:rPr>
              <w:instrText xml:space="preserve"> PAGEREF _Toc9340830 \h </w:instrText>
            </w:r>
            <w:r w:rsidR="00B06CC3">
              <w:rPr>
                <w:noProof/>
                <w:webHidden/>
              </w:rPr>
            </w:r>
            <w:r w:rsidR="00B06CC3">
              <w:rPr>
                <w:noProof/>
                <w:webHidden/>
              </w:rPr>
              <w:fldChar w:fldCharType="separate"/>
            </w:r>
            <w:r w:rsidR="00B06CC3">
              <w:rPr>
                <w:noProof/>
                <w:webHidden/>
              </w:rPr>
              <w:t>16</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31" w:history="1">
            <w:r w:rsidR="00B06CC3" w:rsidRPr="007C266B">
              <w:rPr>
                <w:rStyle w:val="Hyperkobling"/>
                <w:noProof/>
              </w:rPr>
              <w:t>5.4 Gatetun</w:t>
            </w:r>
            <w:r w:rsidR="00B06CC3">
              <w:rPr>
                <w:noProof/>
                <w:webHidden/>
              </w:rPr>
              <w:tab/>
            </w:r>
            <w:r w:rsidR="00B06CC3">
              <w:rPr>
                <w:noProof/>
                <w:webHidden/>
              </w:rPr>
              <w:fldChar w:fldCharType="begin"/>
            </w:r>
            <w:r w:rsidR="00B06CC3">
              <w:rPr>
                <w:noProof/>
                <w:webHidden/>
              </w:rPr>
              <w:instrText xml:space="preserve"> PAGEREF _Toc9340831 \h </w:instrText>
            </w:r>
            <w:r w:rsidR="00B06CC3">
              <w:rPr>
                <w:noProof/>
                <w:webHidden/>
              </w:rPr>
            </w:r>
            <w:r w:rsidR="00B06CC3">
              <w:rPr>
                <w:noProof/>
                <w:webHidden/>
              </w:rPr>
              <w:fldChar w:fldCharType="separate"/>
            </w:r>
            <w:r w:rsidR="00B06CC3">
              <w:rPr>
                <w:noProof/>
                <w:webHidden/>
              </w:rPr>
              <w:t>16</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32" w:history="1">
            <w:r w:rsidR="00B06CC3" w:rsidRPr="007C266B">
              <w:rPr>
                <w:rStyle w:val="Hyperkobling"/>
                <w:noProof/>
                <w:lang w:val="nn-NO"/>
              </w:rPr>
              <w:t>5.5 Gangvei/gangareal, felt G</w:t>
            </w:r>
            <w:r w:rsidR="00B06CC3">
              <w:rPr>
                <w:noProof/>
                <w:webHidden/>
              </w:rPr>
              <w:tab/>
            </w:r>
            <w:r w:rsidR="00B06CC3">
              <w:rPr>
                <w:noProof/>
                <w:webHidden/>
              </w:rPr>
              <w:fldChar w:fldCharType="begin"/>
            </w:r>
            <w:r w:rsidR="00B06CC3">
              <w:rPr>
                <w:noProof/>
                <w:webHidden/>
              </w:rPr>
              <w:instrText xml:space="preserve"> PAGEREF _Toc9340832 \h </w:instrText>
            </w:r>
            <w:r w:rsidR="00B06CC3">
              <w:rPr>
                <w:noProof/>
                <w:webHidden/>
              </w:rPr>
            </w:r>
            <w:r w:rsidR="00B06CC3">
              <w:rPr>
                <w:noProof/>
                <w:webHidden/>
              </w:rPr>
              <w:fldChar w:fldCharType="separate"/>
            </w:r>
            <w:r w:rsidR="00B06CC3">
              <w:rPr>
                <w:noProof/>
                <w:webHidden/>
              </w:rPr>
              <w:t>16</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33" w:history="1">
            <w:r w:rsidR="00B06CC3" w:rsidRPr="007C266B">
              <w:rPr>
                <w:rStyle w:val="Hyperkobling"/>
                <w:noProof/>
              </w:rPr>
              <w:t>5.6 Kollektivholdeplass, felt KH</w:t>
            </w:r>
            <w:r w:rsidR="00B06CC3">
              <w:rPr>
                <w:noProof/>
                <w:webHidden/>
              </w:rPr>
              <w:tab/>
            </w:r>
            <w:r w:rsidR="00B06CC3">
              <w:rPr>
                <w:noProof/>
                <w:webHidden/>
              </w:rPr>
              <w:fldChar w:fldCharType="begin"/>
            </w:r>
            <w:r w:rsidR="00B06CC3">
              <w:rPr>
                <w:noProof/>
                <w:webHidden/>
              </w:rPr>
              <w:instrText xml:space="preserve"> PAGEREF _Toc9340833 \h </w:instrText>
            </w:r>
            <w:r w:rsidR="00B06CC3">
              <w:rPr>
                <w:noProof/>
                <w:webHidden/>
              </w:rPr>
            </w:r>
            <w:r w:rsidR="00B06CC3">
              <w:rPr>
                <w:noProof/>
                <w:webHidden/>
              </w:rPr>
              <w:fldChar w:fldCharType="separate"/>
            </w:r>
            <w:r w:rsidR="00B06CC3">
              <w:rPr>
                <w:noProof/>
                <w:webHidden/>
              </w:rPr>
              <w:t>16</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34" w:history="1">
            <w:r w:rsidR="00B06CC3" w:rsidRPr="007C266B">
              <w:rPr>
                <w:rStyle w:val="Hyperkobling"/>
                <w:noProof/>
              </w:rPr>
              <w:t>5.7 Havn, feltene HL1-HL4</w:t>
            </w:r>
            <w:r w:rsidR="00B06CC3">
              <w:rPr>
                <w:noProof/>
                <w:webHidden/>
              </w:rPr>
              <w:tab/>
            </w:r>
            <w:r w:rsidR="00B06CC3">
              <w:rPr>
                <w:noProof/>
                <w:webHidden/>
              </w:rPr>
              <w:fldChar w:fldCharType="begin"/>
            </w:r>
            <w:r w:rsidR="00B06CC3">
              <w:rPr>
                <w:noProof/>
                <w:webHidden/>
              </w:rPr>
              <w:instrText xml:space="preserve"> PAGEREF _Toc9340834 \h </w:instrText>
            </w:r>
            <w:r w:rsidR="00B06CC3">
              <w:rPr>
                <w:noProof/>
                <w:webHidden/>
              </w:rPr>
            </w:r>
            <w:r w:rsidR="00B06CC3">
              <w:rPr>
                <w:noProof/>
                <w:webHidden/>
              </w:rPr>
              <w:fldChar w:fldCharType="separate"/>
            </w:r>
            <w:r w:rsidR="00B06CC3">
              <w:rPr>
                <w:noProof/>
                <w:webHidden/>
              </w:rPr>
              <w:t>16</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35" w:history="1">
            <w:r w:rsidR="00B06CC3" w:rsidRPr="007C266B">
              <w:rPr>
                <w:rStyle w:val="Hyperkobling"/>
                <w:noProof/>
              </w:rPr>
              <w:t>5.8 Parkeringsplasser</w:t>
            </w:r>
            <w:r w:rsidR="00B06CC3">
              <w:rPr>
                <w:noProof/>
                <w:webHidden/>
              </w:rPr>
              <w:tab/>
            </w:r>
            <w:r w:rsidR="00B06CC3">
              <w:rPr>
                <w:noProof/>
                <w:webHidden/>
              </w:rPr>
              <w:fldChar w:fldCharType="begin"/>
            </w:r>
            <w:r w:rsidR="00B06CC3">
              <w:rPr>
                <w:noProof/>
                <w:webHidden/>
              </w:rPr>
              <w:instrText xml:space="preserve"> PAGEREF _Toc9340835 \h </w:instrText>
            </w:r>
            <w:r w:rsidR="00B06CC3">
              <w:rPr>
                <w:noProof/>
                <w:webHidden/>
              </w:rPr>
            </w:r>
            <w:r w:rsidR="00B06CC3">
              <w:rPr>
                <w:noProof/>
                <w:webHidden/>
              </w:rPr>
              <w:fldChar w:fldCharType="separate"/>
            </w:r>
            <w:r w:rsidR="00B06CC3">
              <w:rPr>
                <w:noProof/>
                <w:webHidden/>
              </w:rPr>
              <w:t>17</w:t>
            </w:r>
            <w:r w:rsidR="00B06CC3">
              <w:rPr>
                <w:noProof/>
                <w:webHidden/>
              </w:rPr>
              <w:fldChar w:fldCharType="end"/>
            </w:r>
          </w:hyperlink>
        </w:p>
        <w:p w:rsidR="00B06CC3" w:rsidRDefault="0053073B">
          <w:pPr>
            <w:pStyle w:val="INNH1"/>
            <w:tabs>
              <w:tab w:val="right" w:leader="dot" w:pos="9062"/>
            </w:tabs>
            <w:rPr>
              <w:noProof/>
              <w:sz w:val="22"/>
              <w:szCs w:val="22"/>
              <w:lang w:eastAsia="nb-NO"/>
            </w:rPr>
          </w:pPr>
          <w:hyperlink w:anchor="_Toc9340836" w:history="1">
            <w:r w:rsidR="00B06CC3" w:rsidRPr="007C266B">
              <w:rPr>
                <w:rStyle w:val="Hyperkobling"/>
                <w:noProof/>
              </w:rPr>
              <w:t>6. Grøntstruktur (§ 12-5 nr. 3)</w:t>
            </w:r>
            <w:r w:rsidR="00B06CC3">
              <w:rPr>
                <w:noProof/>
                <w:webHidden/>
              </w:rPr>
              <w:tab/>
            </w:r>
            <w:r w:rsidR="00B06CC3">
              <w:rPr>
                <w:noProof/>
                <w:webHidden/>
              </w:rPr>
              <w:fldChar w:fldCharType="begin"/>
            </w:r>
            <w:r w:rsidR="00B06CC3">
              <w:rPr>
                <w:noProof/>
                <w:webHidden/>
              </w:rPr>
              <w:instrText xml:space="preserve"> PAGEREF _Toc9340836 \h </w:instrText>
            </w:r>
            <w:r w:rsidR="00B06CC3">
              <w:rPr>
                <w:noProof/>
                <w:webHidden/>
              </w:rPr>
            </w:r>
            <w:r w:rsidR="00B06CC3">
              <w:rPr>
                <w:noProof/>
                <w:webHidden/>
              </w:rPr>
              <w:fldChar w:fldCharType="separate"/>
            </w:r>
            <w:r w:rsidR="00B06CC3">
              <w:rPr>
                <w:noProof/>
                <w:webHidden/>
              </w:rPr>
              <w:t>17</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37" w:history="1">
            <w:r w:rsidR="00B06CC3" w:rsidRPr="007C266B">
              <w:rPr>
                <w:rStyle w:val="Hyperkobling"/>
                <w:noProof/>
              </w:rPr>
              <w:t>6.1 Fellesbestemmelser (§ 12-7 nr. 4)</w:t>
            </w:r>
            <w:r w:rsidR="00B06CC3">
              <w:rPr>
                <w:noProof/>
                <w:webHidden/>
              </w:rPr>
              <w:tab/>
            </w:r>
            <w:r w:rsidR="00B06CC3">
              <w:rPr>
                <w:noProof/>
                <w:webHidden/>
              </w:rPr>
              <w:fldChar w:fldCharType="begin"/>
            </w:r>
            <w:r w:rsidR="00B06CC3">
              <w:rPr>
                <w:noProof/>
                <w:webHidden/>
              </w:rPr>
              <w:instrText xml:space="preserve"> PAGEREF _Toc9340837 \h </w:instrText>
            </w:r>
            <w:r w:rsidR="00B06CC3">
              <w:rPr>
                <w:noProof/>
                <w:webHidden/>
              </w:rPr>
            </w:r>
            <w:r w:rsidR="00B06CC3">
              <w:rPr>
                <w:noProof/>
                <w:webHidden/>
              </w:rPr>
              <w:fldChar w:fldCharType="separate"/>
            </w:r>
            <w:r w:rsidR="00B06CC3">
              <w:rPr>
                <w:noProof/>
                <w:webHidden/>
              </w:rPr>
              <w:t>17</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38" w:history="1">
            <w:r w:rsidR="00B06CC3" w:rsidRPr="007C266B">
              <w:rPr>
                <w:rStyle w:val="Hyperkobling"/>
                <w:noProof/>
              </w:rPr>
              <w:t>6.2 Grøntstrukturområder</w:t>
            </w:r>
            <w:r w:rsidR="00B06CC3">
              <w:rPr>
                <w:noProof/>
                <w:webHidden/>
              </w:rPr>
              <w:tab/>
            </w:r>
            <w:r w:rsidR="00B06CC3">
              <w:rPr>
                <w:noProof/>
                <w:webHidden/>
              </w:rPr>
              <w:fldChar w:fldCharType="begin"/>
            </w:r>
            <w:r w:rsidR="00B06CC3">
              <w:rPr>
                <w:noProof/>
                <w:webHidden/>
              </w:rPr>
              <w:instrText xml:space="preserve"> PAGEREF _Toc9340838 \h </w:instrText>
            </w:r>
            <w:r w:rsidR="00B06CC3">
              <w:rPr>
                <w:noProof/>
                <w:webHidden/>
              </w:rPr>
            </w:r>
            <w:r w:rsidR="00B06CC3">
              <w:rPr>
                <w:noProof/>
                <w:webHidden/>
              </w:rPr>
              <w:fldChar w:fldCharType="separate"/>
            </w:r>
            <w:r w:rsidR="00B06CC3">
              <w:rPr>
                <w:noProof/>
                <w:webHidden/>
              </w:rPr>
              <w:t>18</w:t>
            </w:r>
            <w:r w:rsidR="00B06CC3">
              <w:rPr>
                <w:noProof/>
                <w:webHidden/>
              </w:rPr>
              <w:fldChar w:fldCharType="end"/>
            </w:r>
          </w:hyperlink>
        </w:p>
        <w:p w:rsidR="00B06CC3" w:rsidRDefault="0053073B">
          <w:pPr>
            <w:pStyle w:val="INNH1"/>
            <w:tabs>
              <w:tab w:val="right" w:leader="dot" w:pos="9062"/>
            </w:tabs>
            <w:rPr>
              <w:noProof/>
              <w:sz w:val="22"/>
              <w:szCs w:val="22"/>
              <w:lang w:eastAsia="nb-NO"/>
            </w:rPr>
          </w:pPr>
          <w:hyperlink w:anchor="_Toc9340839" w:history="1">
            <w:r w:rsidR="00B06CC3" w:rsidRPr="007C266B">
              <w:rPr>
                <w:rStyle w:val="Hyperkobling"/>
                <w:noProof/>
              </w:rPr>
              <w:t>7. Bruk og vern av sjø og vassdrag med tilhørende strandsone (§ 12-5 nr. 6)</w:t>
            </w:r>
            <w:r w:rsidR="00B06CC3">
              <w:rPr>
                <w:noProof/>
                <w:webHidden/>
              </w:rPr>
              <w:tab/>
            </w:r>
            <w:r w:rsidR="00B06CC3">
              <w:rPr>
                <w:noProof/>
                <w:webHidden/>
              </w:rPr>
              <w:fldChar w:fldCharType="begin"/>
            </w:r>
            <w:r w:rsidR="00B06CC3">
              <w:rPr>
                <w:noProof/>
                <w:webHidden/>
              </w:rPr>
              <w:instrText xml:space="preserve"> PAGEREF _Toc9340839 \h </w:instrText>
            </w:r>
            <w:r w:rsidR="00B06CC3">
              <w:rPr>
                <w:noProof/>
                <w:webHidden/>
              </w:rPr>
            </w:r>
            <w:r w:rsidR="00B06CC3">
              <w:rPr>
                <w:noProof/>
                <w:webHidden/>
              </w:rPr>
              <w:fldChar w:fldCharType="separate"/>
            </w:r>
            <w:r w:rsidR="00B06CC3">
              <w:rPr>
                <w:noProof/>
                <w:webHidden/>
              </w:rPr>
              <w:t>19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40" w:history="1">
            <w:r w:rsidR="00B06CC3" w:rsidRPr="007C266B">
              <w:rPr>
                <w:rStyle w:val="Hyperkobling"/>
                <w:noProof/>
              </w:rPr>
              <w:t>7.1 Naturområde i sjø, felt VNV</w:t>
            </w:r>
            <w:r w:rsidR="00B06CC3">
              <w:rPr>
                <w:noProof/>
                <w:webHidden/>
              </w:rPr>
              <w:tab/>
            </w:r>
            <w:r w:rsidR="00B06CC3">
              <w:rPr>
                <w:noProof/>
                <w:webHidden/>
              </w:rPr>
              <w:fldChar w:fldCharType="begin"/>
            </w:r>
            <w:r w:rsidR="00B06CC3">
              <w:rPr>
                <w:noProof/>
                <w:webHidden/>
              </w:rPr>
              <w:instrText xml:space="preserve"> PAGEREF _Toc9340840 \h </w:instrText>
            </w:r>
            <w:r w:rsidR="00B06CC3">
              <w:rPr>
                <w:noProof/>
                <w:webHidden/>
              </w:rPr>
            </w:r>
            <w:r w:rsidR="00B06CC3">
              <w:rPr>
                <w:noProof/>
                <w:webHidden/>
              </w:rPr>
              <w:fldChar w:fldCharType="separate"/>
            </w:r>
            <w:r w:rsidR="00B06CC3">
              <w:rPr>
                <w:noProof/>
                <w:webHidden/>
              </w:rPr>
              <w:t>19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41" w:history="1">
            <w:r w:rsidR="00B06CC3" w:rsidRPr="007C266B">
              <w:rPr>
                <w:rStyle w:val="Hyperkobling"/>
                <w:noProof/>
              </w:rPr>
              <w:t>7.2 Ferdsel, felt TS</w:t>
            </w:r>
            <w:r w:rsidR="00B06CC3">
              <w:rPr>
                <w:noProof/>
                <w:webHidden/>
              </w:rPr>
              <w:tab/>
            </w:r>
            <w:r w:rsidR="00B06CC3">
              <w:rPr>
                <w:noProof/>
                <w:webHidden/>
              </w:rPr>
              <w:fldChar w:fldCharType="begin"/>
            </w:r>
            <w:r w:rsidR="00B06CC3">
              <w:rPr>
                <w:noProof/>
                <w:webHidden/>
              </w:rPr>
              <w:instrText xml:space="preserve"> PAGEREF _Toc9340841 \h </w:instrText>
            </w:r>
            <w:r w:rsidR="00B06CC3">
              <w:rPr>
                <w:noProof/>
                <w:webHidden/>
              </w:rPr>
            </w:r>
            <w:r w:rsidR="00B06CC3">
              <w:rPr>
                <w:noProof/>
                <w:webHidden/>
              </w:rPr>
              <w:fldChar w:fldCharType="separate"/>
            </w:r>
            <w:r w:rsidR="00B06CC3">
              <w:rPr>
                <w:noProof/>
                <w:webHidden/>
              </w:rPr>
              <w:t>19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42" w:history="1">
            <w:r w:rsidR="00B06CC3" w:rsidRPr="007C266B">
              <w:rPr>
                <w:rStyle w:val="Hyperkobling"/>
                <w:noProof/>
              </w:rPr>
              <w:t>7.3 Badeområde i sjø, felt FS</w:t>
            </w:r>
            <w:r w:rsidR="00B06CC3">
              <w:rPr>
                <w:noProof/>
                <w:webHidden/>
              </w:rPr>
              <w:tab/>
            </w:r>
            <w:r w:rsidR="00B06CC3">
              <w:rPr>
                <w:noProof/>
                <w:webHidden/>
              </w:rPr>
              <w:fldChar w:fldCharType="begin"/>
            </w:r>
            <w:r w:rsidR="00B06CC3">
              <w:rPr>
                <w:noProof/>
                <w:webHidden/>
              </w:rPr>
              <w:instrText xml:space="preserve"> PAGEREF _Toc9340842 \h </w:instrText>
            </w:r>
            <w:r w:rsidR="00B06CC3">
              <w:rPr>
                <w:noProof/>
                <w:webHidden/>
              </w:rPr>
            </w:r>
            <w:r w:rsidR="00B06CC3">
              <w:rPr>
                <w:noProof/>
                <w:webHidden/>
              </w:rPr>
              <w:fldChar w:fldCharType="separate"/>
            </w:r>
            <w:r w:rsidR="00B06CC3">
              <w:rPr>
                <w:noProof/>
                <w:webHidden/>
              </w:rPr>
              <w:t>19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43" w:history="1">
            <w:r w:rsidR="00B06CC3" w:rsidRPr="007C266B">
              <w:rPr>
                <w:rStyle w:val="Hyperkobling"/>
                <w:noProof/>
              </w:rPr>
              <w:t>7.4 Havneområder i sjø, feltene HS1 og HS2</w:t>
            </w:r>
            <w:r w:rsidR="00B06CC3">
              <w:rPr>
                <w:noProof/>
                <w:webHidden/>
              </w:rPr>
              <w:tab/>
            </w:r>
            <w:r w:rsidR="00B06CC3">
              <w:rPr>
                <w:noProof/>
                <w:webHidden/>
              </w:rPr>
              <w:fldChar w:fldCharType="begin"/>
            </w:r>
            <w:r w:rsidR="00B06CC3">
              <w:rPr>
                <w:noProof/>
                <w:webHidden/>
              </w:rPr>
              <w:instrText xml:space="preserve"> PAGEREF _Toc9340843 \h </w:instrText>
            </w:r>
            <w:r w:rsidR="00B06CC3">
              <w:rPr>
                <w:noProof/>
                <w:webHidden/>
              </w:rPr>
            </w:r>
            <w:r w:rsidR="00B06CC3">
              <w:rPr>
                <w:noProof/>
                <w:webHidden/>
              </w:rPr>
              <w:fldChar w:fldCharType="separate"/>
            </w:r>
            <w:r w:rsidR="00B06CC3">
              <w:rPr>
                <w:noProof/>
                <w:webHidden/>
              </w:rPr>
              <w:t>19</w:t>
            </w:r>
            <w:r w:rsidR="00B06CC3">
              <w:rPr>
                <w:noProof/>
                <w:webHidden/>
              </w:rPr>
              <w:fldChar w:fldCharType="end"/>
            </w:r>
          </w:hyperlink>
        </w:p>
        <w:p w:rsidR="00B06CC3" w:rsidRDefault="0053073B">
          <w:pPr>
            <w:pStyle w:val="INNH1"/>
            <w:tabs>
              <w:tab w:val="right" w:leader="dot" w:pos="9062"/>
            </w:tabs>
            <w:rPr>
              <w:noProof/>
              <w:sz w:val="22"/>
              <w:szCs w:val="22"/>
              <w:lang w:eastAsia="nb-NO"/>
            </w:rPr>
          </w:pPr>
          <w:hyperlink w:anchor="_Toc9340844" w:history="1">
            <w:r w:rsidR="00B06CC3" w:rsidRPr="007C266B">
              <w:rPr>
                <w:rStyle w:val="Hyperkobling"/>
                <w:b/>
                <w:noProof/>
              </w:rPr>
              <w:t>8. Bestemmelser til hensynssoner (§§ 12-6, 12-7 og 11-8)</w:t>
            </w:r>
            <w:r w:rsidR="00B06CC3">
              <w:rPr>
                <w:noProof/>
                <w:webHidden/>
              </w:rPr>
              <w:tab/>
            </w:r>
            <w:r w:rsidR="00B06CC3">
              <w:rPr>
                <w:noProof/>
                <w:webHidden/>
              </w:rPr>
              <w:fldChar w:fldCharType="begin"/>
            </w:r>
            <w:r w:rsidR="00B06CC3">
              <w:rPr>
                <w:noProof/>
                <w:webHidden/>
              </w:rPr>
              <w:instrText xml:space="preserve"> PAGEREF _Toc9340844 \h </w:instrText>
            </w:r>
            <w:r w:rsidR="00B06CC3">
              <w:rPr>
                <w:noProof/>
                <w:webHidden/>
              </w:rPr>
            </w:r>
            <w:r w:rsidR="00B06CC3">
              <w:rPr>
                <w:noProof/>
                <w:webHidden/>
              </w:rPr>
              <w:fldChar w:fldCharType="separate"/>
            </w:r>
            <w:r w:rsidR="00B06CC3">
              <w:rPr>
                <w:noProof/>
                <w:webHidden/>
              </w:rPr>
              <w:t>19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45" w:history="1">
            <w:r w:rsidR="00B06CC3" w:rsidRPr="007C266B">
              <w:rPr>
                <w:rStyle w:val="Hyperkobling"/>
                <w:noProof/>
              </w:rPr>
              <w:t>8.1 Sikrings-, støy- og faresoner (§ 11-8 a)</w:t>
            </w:r>
            <w:r w:rsidR="00B06CC3">
              <w:rPr>
                <w:noProof/>
                <w:webHidden/>
              </w:rPr>
              <w:tab/>
            </w:r>
            <w:r w:rsidR="00B06CC3">
              <w:rPr>
                <w:noProof/>
                <w:webHidden/>
              </w:rPr>
              <w:fldChar w:fldCharType="begin"/>
            </w:r>
            <w:r w:rsidR="00B06CC3">
              <w:rPr>
                <w:noProof/>
                <w:webHidden/>
              </w:rPr>
              <w:instrText xml:space="preserve"> PAGEREF _Toc9340845 \h </w:instrText>
            </w:r>
            <w:r w:rsidR="00B06CC3">
              <w:rPr>
                <w:noProof/>
                <w:webHidden/>
              </w:rPr>
            </w:r>
            <w:r w:rsidR="00B06CC3">
              <w:rPr>
                <w:noProof/>
                <w:webHidden/>
              </w:rPr>
              <w:fldChar w:fldCharType="separate"/>
            </w:r>
            <w:r w:rsidR="00B06CC3">
              <w:rPr>
                <w:noProof/>
                <w:webHidden/>
              </w:rPr>
              <w:t>19</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46" w:history="1">
            <w:r w:rsidR="00B06CC3" w:rsidRPr="007C266B">
              <w:rPr>
                <w:rStyle w:val="Hyperkobling"/>
                <w:noProof/>
              </w:rPr>
              <w:t>8.2 Sone med særlig krav til infrastruktur med angivelse av type infrastruktur (§ 11-8 b)</w:t>
            </w:r>
            <w:r w:rsidR="00B06CC3">
              <w:rPr>
                <w:noProof/>
                <w:webHidden/>
              </w:rPr>
              <w:tab/>
            </w:r>
            <w:r w:rsidR="00B06CC3">
              <w:rPr>
                <w:noProof/>
                <w:webHidden/>
              </w:rPr>
              <w:fldChar w:fldCharType="begin"/>
            </w:r>
            <w:r w:rsidR="00B06CC3">
              <w:rPr>
                <w:noProof/>
                <w:webHidden/>
              </w:rPr>
              <w:instrText xml:space="preserve"> PAGEREF _Toc9340846 \h </w:instrText>
            </w:r>
            <w:r w:rsidR="00B06CC3">
              <w:rPr>
                <w:noProof/>
                <w:webHidden/>
              </w:rPr>
            </w:r>
            <w:r w:rsidR="00B06CC3">
              <w:rPr>
                <w:noProof/>
                <w:webHidden/>
              </w:rPr>
              <w:fldChar w:fldCharType="separate"/>
            </w:r>
            <w:r w:rsidR="00B06CC3">
              <w:rPr>
                <w:noProof/>
                <w:webHidden/>
              </w:rPr>
              <w:t>20</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47" w:history="1">
            <w:r w:rsidR="00B06CC3" w:rsidRPr="007C266B">
              <w:rPr>
                <w:rStyle w:val="Hyperkobling"/>
                <w:noProof/>
              </w:rPr>
              <w:t>8.3 Sone med særlig hensyn til landskap eller bevaring av natur- eller kulturmiljø (§ 11-8 c)</w:t>
            </w:r>
            <w:r w:rsidR="00B06CC3">
              <w:rPr>
                <w:noProof/>
                <w:webHidden/>
              </w:rPr>
              <w:tab/>
            </w:r>
            <w:r w:rsidR="00B06CC3">
              <w:rPr>
                <w:noProof/>
                <w:webHidden/>
              </w:rPr>
              <w:fldChar w:fldCharType="begin"/>
            </w:r>
            <w:r w:rsidR="00B06CC3">
              <w:rPr>
                <w:noProof/>
                <w:webHidden/>
              </w:rPr>
              <w:instrText xml:space="preserve"> PAGEREF _Toc9340847 \h </w:instrText>
            </w:r>
            <w:r w:rsidR="00B06CC3">
              <w:rPr>
                <w:noProof/>
                <w:webHidden/>
              </w:rPr>
            </w:r>
            <w:r w:rsidR="00B06CC3">
              <w:rPr>
                <w:noProof/>
                <w:webHidden/>
              </w:rPr>
              <w:fldChar w:fldCharType="separate"/>
            </w:r>
            <w:r w:rsidR="00B06CC3">
              <w:rPr>
                <w:noProof/>
                <w:webHidden/>
              </w:rPr>
              <w:t>20</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48" w:history="1">
            <w:r w:rsidR="00B06CC3" w:rsidRPr="007C266B">
              <w:rPr>
                <w:rStyle w:val="Hyperkobling"/>
                <w:noProof/>
              </w:rPr>
              <w:t>8.4 Soner for båndlagte områder etter kulturminneloven (§ 11-8 d)</w:t>
            </w:r>
            <w:r w:rsidR="00B06CC3">
              <w:rPr>
                <w:noProof/>
                <w:webHidden/>
              </w:rPr>
              <w:tab/>
            </w:r>
            <w:r w:rsidR="00B06CC3">
              <w:rPr>
                <w:noProof/>
                <w:webHidden/>
              </w:rPr>
              <w:fldChar w:fldCharType="begin"/>
            </w:r>
            <w:r w:rsidR="00B06CC3">
              <w:rPr>
                <w:noProof/>
                <w:webHidden/>
              </w:rPr>
              <w:instrText xml:space="preserve"> PAGEREF _Toc9340848 \h </w:instrText>
            </w:r>
            <w:r w:rsidR="00B06CC3">
              <w:rPr>
                <w:noProof/>
                <w:webHidden/>
              </w:rPr>
            </w:r>
            <w:r w:rsidR="00B06CC3">
              <w:rPr>
                <w:noProof/>
                <w:webHidden/>
              </w:rPr>
              <w:fldChar w:fldCharType="separate"/>
            </w:r>
            <w:r w:rsidR="00B06CC3">
              <w:rPr>
                <w:noProof/>
                <w:webHidden/>
              </w:rPr>
              <w:t>22</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49" w:history="1">
            <w:r w:rsidR="00B06CC3" w:rsidRPr="007C266B">
              <w:rPr>
                <w:rStyle w:val="Hyperkobling"/>
                <w:noProof/>
              </w:rPr>
              <w:t>8.5 Gjennomføringssone (§ 11-8 e)</w:t>
            </w:r>
            <w:r w:rsidR="00B06CC3">
              <w:rPr>
                <w:noProof/>
                <w:webHidden/>
              </w:rPr>
              <w:tab/>
            </w:r>
            <w:r w:rsidR="00B06CC3">
              <w:rPr>
                <w:noProof/>
                <w:webHidden/>
              </w:rPr>
              <w:fldChar w:fldCharType="begin"/>
            </w:r>
            <w:r w:rsidR="00B06CC3">
              <w:rPr>
                <w:noProof/>
                <w:webHidden/>
              </w:rPr>
              <w:instrText xml:space="preserve"> PAGEREF _Toc9340849 \h </w:instrText>
            </w:r>
            <w:r w:rsidR="00B06CC3">
              <w:rPr>
                <w:noProof/>
                <w:webHidden/>
              </w:rPr>
            </w:r>
            <w:r w:rsidR="00B06CC3">
              <w:rPr>
                <w:noProof/>
                <w:webHidden/>
              </w:rPr>
              <w:fldChar w:fldCharType="separate"/>
            </w:r>
            <w:r w:rsidR="00B06CC3">
              <w:rPr>
                <w:noProof/>
                <w:webHidden/>
              </w:rPr>
              <w:t>23</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50" w:history="1">
            <w:r w:rsidR="00B06CC3" w:rsidRPr="007C266B">
              <w:rPr>
                <w:rStyle w:val="Hyperkobling"/>
                <w:noProof/>
              </w:rPr>
              <w:t>8.6 Detaljeringssone (§ 11-8 f)</w:t>
            </w:r>
            <w:r w:rsidR="00B06CC3">
              <w:rPr>
                <w:noProof/>
                <w:webHidden/>
              </w:rPr>
              <w:tab/>
            </w:r>
            <w:r w:rsidR="00B06CC3">
              <w:rPr>
                <w:noProof/>
                <w:webHidden/>
              </w:rPr>
              <w:fldChar w:fldCharType="begin"/>
            </w:r>
            <w:r w:rsidR="00B06CC3">
              <w:rPr>
                <w:noProof/>
                <w:webHidden/>
              </w:rPr>
              <w:instrText xml:space="preserve"> PAGEREF _Toc9340850 \h </w:instrText>
            </w:r>
            <w:r w:rsidR="00B06CC3">
              <w:rPr>
                <w:noProof/>
                <w:webHidden/>
              </w:rPr>
            </w:r>
            <w:r w:rsidR="00B06CC3">
              <w:rPr>
                <w:noProof/>
                <w:webHidden/>
              </w:rPr>
              <w:fldChar w:fldCharType="separate"/>
            </w:r>
            <w:r w:rsidR="00B06CC3">
              <w:rPr>
                <w:noProof/>
                <w:webHidden/>
              </w:rPr>
              <w:t>23</w:t>
            </w:r>
            <w:r w:rsidR="00B06CC3">
              <w:rPr>
                <w:noProof/>
                <w:webHidden/>
              </w:rPr>
              <w:fldChar w:fldCharType="end"/>
            </w:r>
          </w:hyperlink>
        </w:p>
        <w:p w:rsidR="00B06CC3" w:rsidRDefault="0053073B">
          <w:pPr>
            <w:pStyle w:val="INNH1"/>
            <w:tabs>
              <w:tab w:val="right" w:leader="dot" w:pos="9062"/>
            </w:tabs>
            <w:rPr>
              <w:noProof/>
              <w:sz w:val="22"/>
              <w:szCs w:val="22"/>
              <w:lang w:eastAsia="nb-NO"/>
            </w:rPr>
          </w:pPr>
          <w:hyperlink w:anchor="_Toc9340851" w:history="1">
            <w:r w:rsidR="00B06CC3" w:rsidRPr="007C266B">
              <w:rPr>
                <w:rStyle w:val="Hyperkobling"/>
                <w:b/>
                <w:noProof/>
              </w:rPr>
              <w:t>9. Rekkefølgebestemmelser (§ 12-7 nr. 10)</w:t>
            </w:r>
            <w:r w:rsidR="00B06CC3">
              <w:rPr>
                <w:noProof/>
                <w:webHidden/>
              </w:rPr>
              <w:tab/>
            </w:r>
            <w:r w:rsidR="00B06CC3">
              <w:rPr>
                <w:noProof/>
                <w:webHidden/>
              </w:rPr>
              <w:fldChar w:fldCharType="begin"/>
            </w:r>
            <w:r w:rsidR="00B06CC3">
              <w:rPr>
                <w:noProof/>
                <w:webHidden/>
              </w:rPr>
              <w:instrText xml:space="preserve"> PAGEREF _Toc9340851 \h </w:instrText>
            </w:r>
            <w:r w:rsidR="00B06CC3">
              <w:rPr>
                <w:noProof/>
                <w:webHidden/>
              </w:rPr>
            </w:r>
            <w:r w:rsidR="00B06CC3">
              <w:rPr>
                <w:noProof/>
                <w:webHidden/>
              </w:rPr>
              <w:fldChar w:fldCharType="separate"/>
            </w:r>
            <w:r w:rsidR="00B06CC3">
              <w:rPr>
                <w:noProof/>
                <w:webHidden/>
              </w:rPr>
              <w:t>23</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52" w:history="1">
            <w:r w:rsidR="00B06CC3" w:rsidRPr="007C266B">
              <w:rPr>
                <w:rStyle w:val="Hyperkobling"/>
                <w:noProof/>
              </w:rPr>
              <w:t>9.1 Før igangsettingstillatelse</w:t>
            </w:r>
            <w:r w:rsidR="00B06CC3">
              <w:rPr>
                <w:noProof/>
                <w:webHidden/>
              </w:rPr>
              <w:tab/>
            </w:r>
            <w:r w:rsidR="00B06CC3">
              <w:rPr>
                <w:noProof/>
                <w:webHidden/>
              </w:rPr>
              <w:fldChar w:fldCharType="begin"/>
            </w:r>
            <w:r w:rsidR="00B06CC3">
              <w:rPr>
                <w:noProof/>
                <w:webHidden/>
              </w:rPr>
              <w:instrText xml:space="preserve"> PAGEREF _Toc9340852 \h </w:instrText>
            </w:r>
            <w:r w:rsidR="00B06CC3">
              <w:rPr>
                <w:noProof/>
                <w:webHidden/>
              </w:rPr>
            </w:r>
            <w:r w:rsidR="00B06CC3">
              <w:rPr>
                <w:noProof/>
                <w:webHidden/>
              </w:rPr>
              <w:fldChar w:fldCharType="separate"/>
            </w:r>
            <w:r w:rsidR="00B06CC3">
              <w:rPr>
                <w:noProof/>
                <w:webHidden/>
              </w:rPr>
              <w:t>23</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53" w:history="1">
            <w:r w:rsidR="00B06CC3" w:rsidRPr="007C266B">
              <w:rPr>
                <w:rStyle w:val="Hyperkobling"/>
                <w:noProof/>
              </w:rPr>
              <w:t>9.2 Før bebyggelse tas i bruk</w:t>
            </w:r>
            <w:r w:rsidR="00B06CC3">
              <w:rPr>
                <w:noProof/>
                <w:webHidden/>
              </w:rPr>
              <w:tab/>
            </w:r>
            <w:r w:rsidR="00B06CC3">
              <w:rPr>
                <w:noProof/>
                <w:webHidden/>
              </w:rPr>
              <w:fldChar w:fldCharType="begin"/>
            </w:r>
            <w:r w:rsidR="00B06CC3">
              <w:rPr>
                <w:noProof/>
                <w:webHidden/>
              </w:rPr>
              <w:instrText xml:space="preserve"> PAGEREF _Toc9340853 \h </w:instrText>
            </w:r>
            <w:r w:rsidR="00B06CC3">
              <w:rPr>
                <w:noProof/>
                <w:webHidden/>
              </w:rPr>
            </w:r>
            <w:r w:rsidR="00B06CC3">
              <w:rPr>
                <w:noProof/>
                <w:webHidden/>
              </w:rPr>
              <w:fldChar w:fldCharType="separate"/>
            </w:r>
            <w:r w:rsidR="00B06CC3">
              <w:rPr>
                <w:noProof/>
                <w:webHidden/>
              </w:rPr>
              <w:t>23</w:t>
            </w:r>
            <w:r w:rsidR="00B06CC3">
              <w:rPr>
                <w:noProof/>
                <w:webHidden/>
              </w:rPr>
              <w:fldChar w:fldCharType="end"/>
            </w:r>
          </w:hyperlink>
        </w:p>
        <w:p w:rsidR="00B06CC3" w:rsidRDefault="0053073B">
          <w:pPr>
            <w:pStyle w:val="INNH2"/>
            <w:tabs>
              <w:tab w:val="right" w:leader="dot" w:pos="9062"/>
            </w:tabs>
            <w:rPr>
              <w:noProof/>
              <w:sz w:val="22"/>
              <w:szCs w:val="22"/>
              <w:lang w:eastAsia="nb-NO"/>
            </w:rPr>
          </w:pPr>
          <w:hyperlink w:anchor="_Toc9340854" w:history="1">
            <w:r w:rsidR="00B06CC3" w:rsidRPr="007C266B">
              <w:rPr>
                <w:rStyle w:val="Hyperkobling"/>
                <w:noProof/>
              </w:rPr>
              <w:t>9.3 Rekkefølge i tid</w:t>
            </w:r>
            <w:r w:rsidR="00B06CC3">
              <w:rPr>
                <w:noProof/>
                <w:webHidden/>
              </w:rPr>
              <w:tab/>
            </w:r>
            <w:r w:rsidR="00B06CC3">
              <w:rPr>
                <w:noProof/>
                <w:webHidden/>
              </w:rPr>
              <w:fldChar w:fldCharType="begin"/>
            </w:r>
            <w:r w:rsidR="00B06CC3">
              <w:rPr>
                <w:noProof/>
                <w:webHidden/>
              </w:rPr>
              <w:instrText xml:space="preserve"> PAGEREF _Toc9340854 \h </w:instrText>
            </w:r>
            <w:r w:rsidR="00B06CC3">
              <w:rPr>
                <w:noProof/>
                <w:webHidden/>
              </w:rPr>
            </w:r>
            <w:r w:rsidR="00B06CC3">
              <w:rPr>
                <w:noProof/>
                <w:webHidden/>
              </w:rPr>
              <w:fldChar w:fldCharType="separate"/>
            </w:r>
            <w:r w:rsidR="00B06CC3">
              <w:rPr>
                <w:noProof/>
                <w:webHidden/>
              </w:rPr>
              <w:t>23</w:t>
            </w:r>
            <w:r w:rsidR="00B06CC3">
              <w:rPr>
                <w:noProof/>
                <w:webHidden/>
              </w:rPr>
              <w:fldChar w:fldCharType="end"/>
            </w:r>
          </w:hyperlink>
        </w:p>
        <w:p w:rsidR="00B06CC3" w:rsidRDefault="0053073B">
          <w:pPr>
            <w:pStyle w:val="INNH1"/>
            <w:tabs>
              <w:tab w:val="right" w:leader="dot" w:pos="9062"/>
            </w:tabs>
            <w:rPr>
              <w:noProof/>
              <w:sz w:val="22"/>
              <w:szCs w:val="22"/>
              <w:lang w:eastAsia="nb-NO"/>
            </w:rPr>
          </w:pPr>
          <w:hyperlink w:anchor="_Toc9340855" w:history="1">
            <w:r w:rsidR="00B06CC3" w:rsidRPr="007C266B">
              <w:rPr>
                <w:rStyle w:val="Hyperkobling"/>
                <w:b/>
                <w:noProof/>
              </w:rPr>
              <w:t>Dokumenter som gis juridisk virkning gjennom henvisning i bestemmelsene</w:t>
            </w:r>
            <w:r w:rsidR="00B06CC3">
              <w:rPr>
                <w:noProof/>
                <w:webHidden/>
              </w:rPr>
              <w:tab/>
            </w:r>
            <w:r w:rsidR="00B06CC3">
              <w:rPr>
                <w:noProof/>
                <w:webHidden/>
              </w:rPr>
              <w:fldChar w:fldCharType="begin"/>
            </w:r>
            <w:r w:rsidR="00B06CC3">
              <w:rPr>
                <w:noProof/>
                <w:webHidden/>
              </w:rPr>
              <w:instrText xml:space="preserve"> PAGEREF _Toc9340855 \h </w:instrText>
            </w:r>
            <w:r w:rsidR="00B06CC3">
              <w:rPr>
                <w:noProof/>
                <w:webHidden/>
              </w:rPr>
            </w:r>
            <w:r w:rsidR="00B06CC3">
              <w:rPr>
                <w:noProof/>
                <w:webHidden/>
              </w:rPr>
              <w:fldChar w:fldCharType="separate"/>
            </w:r>
            <w:r w:rsidR="00B06CC3">
              <w:rPr>
                <w:noProof/>
                <w:webHidden/>
              </w:rPr>
              <w:t>24</w:t>
            </w:r>
            <w:r w:rsidR="00B06CC3">
              <w:rPr>
                <w:noProof/>
                <w:webHidden/>
              </w:rPr>
              <w:fldChar w:fldCharType="end"/>
            </w:r>
          </w:hyperlink>
        </w:p>
        <w:p w:rsidR="00A2195C" w:rsidRDefault="00A2195C">
          <w:r>
            <w:rPr>
              <w:b/>
              <w:bCs/>
            </w:rPr>
            <w:fldChar w:fldCharType="end"/>
          </w:r>
        </w:p>
      </w:sdtContent>
    </w:sdt>
    <w:p w:rsidR="00825E5C" w:rsidRDefault="00825E5C" w:rsidP="00256B79">
      <w:pPr>
        <w:spacing w:after="0"/>
        <w:rPr>
          <w:sz w:val="20"/>
        </w:rPr>
      </w:pPr>
    </w:p>
    <w:p w:rsidR="00825E5C" w:rsidRDefault="00825E5C">
      <w:pPr>
        <w:spacing w:after="160" w:line="259" w:lineRule="auto"/>
        <w:rPr>
          <w:sz w:val="20"/>
        </w:rPr>
      </w:pPr>
      <w:r>
        <w:rPr>
          <w:sz w:val="20"/>
        </w:rPr>
        <w:br w:type="page"/>
      </w:r>
    </w:p>
    <w:p w:rsidR="00295A00" w:rsidRPr="0094045D" w:rsidRDefault="00712BD1" w:rsidP="00256B79">
      <w:pPr>
        <w:spacing w:after="0"/>
        <w:rPr>
          <w:sz w:val="20"/>
        </w:rPr>
      </w:pPr>
      <w:r>
        <w:rPr>
          <w:sz w:val="20"/>
        </w:rPr>
        <w:lastRenderedPageBreak/>
        <w:t>Datert: 04</w:t>
      </w:r>
      <w:r w:rsidR="00F67833">
        <w:rPr>
          <w:sz w:val="20"/>
        </w:rPr>
        <w:t>.04.2018</w:t>
      </w:r>
      <w:r w:rsidR="00853E73">
        <w:rPr>
          <w:sz w:val="20"/>
        </w:rPr>
        <w:t xml:space="preserve"> revidert siste gang </w:t>
      </w:r>
      <w:r w:rsidR="008E776C">
        <w:rPr>
          <w:sz w:val="20"/>
        </w:rPr>
        <w:t>22</w:t>
      </w:r>
      <w:r w:rsidR="00B732E4">
        <w:rPr>
          <w:sz w:val="20"/>
        </w:rPr>
        <w:t>.05.2019</w:t>
      </w:r>
      <w:r w:rsidR="00B96472" w:rsidRPr="0094045D">
        <w:rPr>
          <w:sz w:val="20"/>
        </w:rPr>
        <w:t>.</w:t>
      </w:r>
    </w:p>
    <w:p w:rsidR="009178BD" w:rsidRDefault="009178BD" w:rsidP="00256B79">
      <w:pPr>
        <w:spacing w:after="0"/>
        <w:rPr>
          <w:sz w:val="20"/>
        </w:rPr>
      </w:pPr>
    </w:p>
    <w:p w:rsidR="003D400C" w:rsidRDefault="003A19F0" w:rsidP="00256B79">
      <w:pPr>
        <w:spacing w:after="0"/>
        <w:rPr>
          <w:sz w:val="20"/>
        </w:rPr>
      </w:pPr>
      <w:r w:rsidRPr="00F11DCE">
        <w:rPr>
          <w:sz w:val="20"/>
        </w:rPr>
        <w:tab/>
      </w:r>
    </w:p>
    <w:p w:rsidR="003A19F0" w:rsidRPr="00F11DCE" w:rsidRDefault="003A19F0" w:rsidP="00256B79">
      <w:pPr>
        <w:spacing w:after="0"/>
        <w:rPr>
          <w:sz w:val="20"/>
        </w:rPr>
      </w:pPr>
      <w:r w:rsidRPr="00F11DCE">
        <w:rPr>
          <w:sz w:val="20"/>
        </w:rPr>
        <w:tab/>
      </w:r>
      <w:r w:rsidRPr="00F11DCE">
        <w:rPr>
          <w:sz w:val="20"/>
        </w:rPr>
        <w:tab/>
      </w:r>
      <w:r w:rsidRPr="00F11DCE">
        <w:rPr>
          <w:sz w:val="20"/>
        </w:rPr>
        <w:tab/>
      </w:r>
    </w:p>
    <w:p w:rsidR="00256B79" w:rsidRDefault="00590A9D" w:rsidP="00256B79">
      <w:pPr>
        <w:pStyle w:val="Overskrift1"/>
        <w:tabs>
          <w:tab w:val="left" w:pos="6987"/>
        </w:tabs>
        <w:spacing w:before="120"/>
        <w:rPr>
          <w:rFonts w:asciiTheme="minorHAnsi" w:hAnsiTheme="minorHAnsi"/>
          <w:b/>
          <w:color w:val="auto"/>
          <w:sz w:val="36"/>
        </w:rPr>
      </w:pPr>
      <w:bookmarkStart w:id="1" w:name="_Toc508379326"/>
      <w:bookmarkStart w:id="2" w:name="_Toc9340787"/>
      <w:r>
        <w:rPr>
          <w:rFonts w:asciiTheme="minorHAnsi" w:hAnsiTheme="minorHAnsi"/>
          <w:b/>
          <w:color w:val="auto"/>
          <w:sz w:val="36"/>
        </w:rPr>
        <w:t>Områdereguleringsplan</w:t>
      </w:r>
      <w:r w:rsidR="00256B79" w:rsidRPr="00412757">
        <w:rPr>
          <w:rFonts w:asciiTheme="minorHAnsi" w:hAnsiTheme="minorHAnsi"/>
          <w:b/>
          <w:color w:val="auto"/>
          <w:sz w:val="36"/>
        </w:rPr>
        <w:t xml:space="preserve"> for </w:t>
      </w:r>
      <w:r>
        <w:rPr>
          <w:rFonts w:asciiTheme="minorHAnsi" w:hAnsiTheme="minorHAnsi"/>
          <w:b/>
          <w:color w:val="auto"/>
          <w:sz w:val="36"/>
        </w:rPr>
        <w:t>Åsgårdstrand</w:t>
      </w:r>
      <w:bookmarkEnd w:id="1"/>
      <w:bookmarkEnd w:id="2"/>
    </w:p>
    <w:p w:rsidR="0042554C" w:rsidRDefault="0042554C" w:rsidP="0042554C"/>
    <w:p w:rsidR="00157FE9" w:rsidRPr="002D2317" w:rsidRDefault="0042554C" w:rsidP="0042554C">
      <w:r w:rsidRPr="00295A00">
        <w:t xml:space="preserve">Flere bygninger og anlegg er fredet etter kulturminneloven. Disse har egne fredningsbestemmelser som gjelder foran bestemmelsene gitt med hjemmel i plan- og </w:t>
      </w:r>
      <w:r w:rsidR="00720A0C" w:rsidRPr="00295A00">
        <w:t>bygningsloven</w:t>
      </w:r>
      <w:r w:rsidRPr="00295A00">
        <w:t>.</w:t>
      </w:r>
      <w:r w:rsidR="00157FE9">
        <w:t xml:space="preserve"> </w:t>
      </w:r>
      <w:r w:rsidR="00157FE9" w:rsidRPr="002D2317">
        <w:t xml:space="preserve">Dersom bygning(er) fredet etter kulturminneloven totalskades ved brann, skal kulturminnemyndigheten avgjøre om det skal </w:t>
      </w:r>
      <w:r w:rsidR="00720A0C" w:rsidRPr="002D2317">
        <w:t>gjenoppføres</w:t>
      </w:r>
      <w:r w:rsidR="00157FE9" w:rsidRPr="002D2317">
        <w:t xml:space="preserve"> kopi, jf. kulturminneloven § 18.</w:t>
      </w:r>
    </w:p>
    <w:p w:rsidR="00256B79" w:rsidRPr="000C73BE" w:rsidRDefault="00CF5B04" w:rsidP="00C92714">
      <w:pPr>
        <w:pStyle w:val="Overskrift1"/>
        <w:numPr>
          <w:ilvl w:val="0"/>
          <w:numId w:val="15"/>
        </w:numPr>
      </w:pPr>
      <w:bookmarkStart w:id="3" w:name="_Toc508379327"/>
      <w:bookmarkStart w:id="4" w:name="_Toc9340788"/>
      <w:r w:rsidRPr="000C73BE">
        <w:t>Planens hensikt</w:t>
      </w:r>
      <w:bookmarkEnd w:id="3"/>
      <w:bookmarkEnd w:id="4"/>
    </w:p>
    <w:p w:rsidR="00B614C4" w:rsidRPr="00B614C4" w:rsidRDefault="00B614C4" w:rsidP="000B1B4B">
      <w:r w:rsidRPr="00B614C4">
        <w:t>Planen skal styrke bevaring av det historiske kulturmiljøet og gi føringer for den videre utvikling</w:t>
      </w:r>
      <w:r>
        <w:t>en</w:t>
      </w:r>
      <w:r w:rsidRPr="00B614C4">
        <w:t xml:space="preserve"> av Åsgårdstrand som kunstnerby, bysenter og tettsted. Stedets historiske lesbarhet skal styrkes, også gjennom den videre utviklingen av Åsgårdstrand som kunstnerby.</w:t>
      </w:r>
      <w:r w:rsidR="003F5AC7">
        <w:t xml:space="preserve"> </w:t>
      </w:r>
      <w:r w:rsidR="003F5AC7" w:rsidRPr="000B1B4B">
        <w:t xml:space="preserve">Hagebypreget, grøntarealer og forbindelseslinjer i Åsgårdstrand skal ivaretas og opprettholdes. </w:t>
      </w:r>
    </w:p>
    <w:p w:rsidR="00B614C4" w:rsidRPr="00B614C4" w:rsidRDefault="00BA44A8" w:rsidP="000B1B4B">
      <w:r w:rsidRPr="00701A65">
        <w:t xml:space="preserve">Det historiske </w:t>
      </w:r>
      <w:r w:rsidR="00B614C4" w:rsidRPr="00701A65">
        <w:t>mangfold</w:t>
      </w:r>
      <w:r w:rsidRPr="00701A65">
        <w:t>et</w:t>
      </w:r>
      <w:r w:rsidR="00B614C4" w:rsidRPr="00701A65">
        <w:t xml:space="preserve"> </w:t>
      </w:r>
      <w:r w:rsidR="00B614C4" w:rsidRPr="00B614C4">
        <w:t>som vises ved bebyggelsens typologi, stilarter og fargesetting skal bevares og videreutvikles. Eksisterende bygg og bygningsdeler skal vedlikeholdes i forhold til sin tid og sitt uttrykk, mens nye bygninger og bygningsdeler kan uttrykke sin tid, samtidig som de underordner seg det helhetlige kulturhistoriske miljø</w:t>
      </w:r>
      <w:r w:rsidR="00420970">
        <w:t>et</w:t>
      </w:r>
      <w:r w:rsidR="00B614C4" w:rsidRPr="00B614C4">
        <w:t xml:space="preserve"> slik at byens egenart bevares. </w:t>
      </w:r>
    </w:p>
    <w:p w:rsidR="00B614C4" w:rsidRPr="00B614C4" w:rsidRDefault="00B614C4" w:rsidP="000B1B4B">
      <w:r w:rsidRPr="00B614C4">
        <w:t xml:space="preserve">Med historisk lesbarhet menes det at fortiden kan «leses» i dagens landskap og omgivelser. Det innebærer at historiske avtrykk, som bygg, anlegg, veier </w:t>
      </w:r>
      <w:r w:rsidR="00701A65" w:rsidRPr="00701A65">
        <w:t>og andre tiltak</w:t>
      </w:r>
      <w:r w:rsidRPr="00701A65">
        <w:t xml:space="preserve"> </w:t>
      </w:r>
      <w:r w:rsidRPr="00B614C4">
        <w:t>etter stedets drivkrefter, hendelse</w:t>
      </w:r>
      <w:r w:rsidR="00701A65">
        <w:t>r</w:t>
      </w:r>
      <w:r w:rsidRPr="00B614C4">
        <w:t xml:space="preserve"> og bruk forteller om stedets utviklingsprosess og gir et mest mulig ærlig bilde av stedets utvikling. Dette bildet ønskes tydeliggjort og videreutviklet etter som tiden går. </w:t>
      </w:r>
    </w:p>
    <w:p w:rsidR="000B1B4B" w:rsidRPr="00295A00" w:rsidRDefault="003F5AC7" w:rsidP="000B1B4B">
      <w:r>
        <w:t>O</w:t>
      </w:r>
      <w:r w:rsidR="000B1B4B" w:rsidRPr="000B1B4B">
        <w:t xml:space="preserve">pplevelsesverdier basert på kultur, historie og natur skal styrkes, synliggjøres og formidles. DIVE analysen </w:t>
      </w:r>
      <w:r>
        <w:t xml:space="preserve">(kulturhistorisk stedsanalyse) </w:t>
      </w:r>
      <w:r w:rsidR="000B1B4B" w:rsidRPr="000B1B4B">
        <w:t>for Ås</w:t>
      </w:r>
      <w:r>
        <w:t>gårdstrand 2016 le</w:t>
      </w:r>
      <w:r w:rsidR="00A72617">
        <w:t xml:space="preserve">gges til </w:t>
      </w:r>
      <w:r w:rsidR="00A72617" w:rsidRPr="00295A00">
        <w:t>grunn i plan- og byggesaker.</w:t>
      </w:r>
    </w:p>
    <w:p w:rsidR="00D90BC6" w:rsidRPr="00D90BC6" w:rsidRDefault="00D90BC6" w:rsidP="000B1B4B">
      <w:pPr>
        <w:rPr>
          <w:color w:val="FF0000"/>
        </w:rPr>
      </w:pPr>
    </w:p>
    <w:p w:rsidR="00590A9D" w:rsidRPr="000C73BE" w:rsidRDefault="000C73BE" w:rsidP="000C73BE">
      <w:pPr>
        <w:pStyle w:val="Overskrift1"/>
      </w:pPr>
      <w:bookmarkStart w:id="5" w:name="_Toc9340789"/>
      <w:r>
        <w:t xml:space="preserve">2. </w:t>
      </w:r>
      <w:r w:rsidR="008B333C" w:rsidRPr="000C73BE">
        <w:t>Reguleringsformål</w:t>
      </w:r>
      <w:bookmarkEnd w:id="5"/>
    </w:p>
    <w:p w:rsidR="008B333C" w:rsidRPr="009360BD" w:rsidRDefault="008B333C" w:rsidP="008B333C">
      <w:pPr>
        <w:pStyle w:val="Overskrift2"/>
        <w:rPr>
          <w:color w:val="FF0000"/>
        </w:rPr>
      </w:pPr>
      <w:bookmarkStart w:id="6" w:name="_Toc9340790"/>
      <w:r w:rsidRPr="000C73BE">
        <w:t>2.1 Bebyggelse og anlegg</w:t>
      </w:r>
      <w:r w:rsidR="000C73BE" w:rsidRPr="000C73BE">
        <w:t>, (</w:t>
      </w:r>
      <w:r w:rsidRPr="000C73BE">
        <w:t>§ 12-5 nr. 1</w:t>
      </w:r>
      <w:r w:rsidR="000C73BE" w:rsidRPr="000C73BE">
        <w:t>)</w:t>
      </w:r>
      <w:bookmarkEnd w:id="6"/>
      <w:r w:rsidRPr="008B333C">
        <w:t xml:space="preserve"> </w:t>
      </w:r>
      <w:r w:rsidR="009360BD">
        <w:t xml:space="preserve">  </w:t>
      </w:r>
    </w:p>
    <w:p w:rsidR="008B333C" w:rsidRPr="00315883" w:rsidRDefault="008B333C" w:rsidP="008B333C">
      <w:pPr>
        <w:spacing w:after="0" w:line="240" w:lineRule="auto"/>
        <w:rPr>
          <w:b/>
          <w:color w:val="FF0000"/>
        </w:rPr>
      </w:pPr>
      <w:r>
        <w:t>Bolig</w:t>
      </w:r>
      <w:r w:rsidR="003A2224">
        <w:t xml:space="preserve"> (B)</w:t>
      </w:r>
    </w:p>
    <w:p w:rsidR="00E667B5" w:rsidRPr="008C4AE1" w:rsidRDefault="00E667B5" w:rsidP="008B333C">
      <w:pPr>
        <w:spacing w:after="0" w:line="240" w:lineRule="auto"/>
      </w:pPr>
      <w:r w:rsidRPr="008C4AE1">
        <w:t>Offentlig og priva</w:t>
      </w:r>
      <w:r w:rsidR="003A2224" w:rsidRPr="008C4AE1">
        <w:t>t tjenesteyting (T)</w:t>
      </w:r>
    </w:p>
    <w:p w:rsidR="0041645B" w:rsidRPr="008C4AE1" w:rsidRDefault="0041645B" w:rsidP="008B333C">
      <w:pPr>
        <w:spacing w:after="0" w:line="240" w:lineRule="auto"/>
      </w:pPr>
      <w:r w:rsidRPr="008C4AE1">
        <w:t>Offentlig og privat tjenesteyting (AIB)</w:t>
      </w:r>
    </w:p>
    <w:p w:rsidR="00E667B5" w:rsidRPr="008C4AE1" w:rsidRDefault="00E667B5" w:rsidP="008B333C">
      <w:pPr>
        <w:spacing w:after="0" w:line="240" w:lineRule="auto"/>
      </w:pPr>
      <w:r w:rsidRPr="008C4AE1">
        <w:t>Offentlig og privat tjenesteyting –</w:t>
      </w:r>
      <w:r w:rsidR="003A2224" w:rsidRPr="008C4AE1">
        <w:t xml:space="preserve"> undervisning (</w:t>
      </w:r>
      <w:r w:rsidRPr="008C4AE1">
        <w:t>TU</w:t>
      </w:r>
      <w:r w:rsidR="003A2224" w:rsidRPr="008C4AE1">
        <w:t>)</w:t>
      </w:r>
    </w:p>
    <w:p w:rsidR="00E667B5" w:rsidRPr="008C4AE1" w:rsidRDefault="00E667B5" w:rsidP="008B333C">
      <w:pPr>
        <w:spacing w:after="0" w:line="240" w:lineRule="auto"/>
      </w:pPr>
      <w:r w:rsidRPr="008C4AE1">
        <w:t>Offentlig og privat tjenesteyting –</w:t>
      </w:r>
      <w:r w:rsidR="003A2224" w:rsidRPr="008C4AE1">
        <w:t xml:space="preserve"> institusjon (</w:t>
      </w:r>
      <w:r w:rsidRPr="008C4AE1">
        <w:t>TI</w:t>
      </w:r>
      <w:r w:rsidR="003A2224" w:rsidRPr="008C4AE1">
        <w:t>)</w:t>
      </w:r>
    </w:p>
    <w:p w:rsidR="00E667B5" w:rsidRPr="008C4AE1" w:rsidRDefault="00E667B5" w:rsidP="008B333C">
      <w:pPr>
        <w:spacing w:after="0" w:line="240" w:lineRule="auto"/>
      </w:pPr>
      <w:r w:rsidRPr="008C4AE1">
        <w:t>Offentlig og privat tjenesteyting – kirke/</w:t>
      </w:r>
      <w:r w:rsidR="003A2224" w:rsidRPr="008C4AE1">
        <w:t xml:space="preserve">annen </w:t>
      </w:r>
      <w:r w:rsidR="00720A0C" w:rsidRPr="008C4AE1">
        <w:t>religionsutøvelse</w:t>
      </w:r>
      <w:r w:rsidR="003A2224" w:rsidRPr="008C4AE1">
        <w:t xml:space="preserve"> (</w:t>
      </w:r>
      <w:r w:rsidRPr="008C4AE1">
        <w:t>TK</w:t>
      </w:r>
      <w:r w:rsidR="003A2224" w:rsidRPr="008C4AE1">
        <w:t>)</w:t>
      </w:r>
    </w:p>
    <w:p w:rsidR="00A72617" w:rsidRPr="008C4AE1" w:rsidRDefault="00A72617" w:rsidP="008B333C">
      <w:pPr>
        <w:spacing w:after="0" w:line="240" w:lineRule="auto"/>
      </w:pPr>
      <w:r w:rsidRPr="008C4AE1">
        <w:t xml:space="preserve">Offentlig og privat tjenesteyting – museum </w:t>
      </w:r>
      <w:r w:rsidR="00190EB3" w:rsidRPr="008C4AE1">
        <w:t>TM</w:t>
      </w:r>
    </w:p>
    <w:p w:rsidR="00E667B5" w:rsidRPr="00760370" w:rsidRDefault="003A2224" w:rsidP="008B333C">
      <w:pPr>
        <w:spacing w:after="0" w:line="240" w:lineRule="auto"/>
      </w:pPr>
      <w:r>
        <w:t xml:space="preserve">Næringsbebyggelse </w:t>
      </w:r>
      <w:r w:rsidRPr="00760370">
        <w:t>(BN)</w:t>
      </w:r>
    </w:p>
    <w:p w:rsidR="00E667B5" w:rsidRDefault="003A2224" w:rsidP="008B333C">
      <w:pPr>
        <w:spacing w:after="0" w:line="240" w:lineRule="auto"/>
      </w:pPr>
      <w:r>
        <w:t>Hotell/overnatting (</w:t>
      </w:r>
      <w:r w:rsidR="00E667B5">
        <w:t>BH</w:t>
      </w:r>
      <w:r>
        <w:t>)</w:t>
      </w:r>
    </w:p>
    <w:p w:rsidR="00E667B5" w:rsidRDefault="003A2224" w:rsidP="008B333C">
      <w:pPr>
        <w:spacing w:after="0" w:line="240" w:lineRule="auto"/>
      </w:pPr>
      <w:r>
        <w:t>Idrettsanlegg (</w:t>
      </w:r>
      <w:r w:rsidR="00E667B5">
        <w:t>IA1-IA3</w:t>
      </w:r>
      <w:r>
        <w:t>)</w:t>
      </w:r>
    </w:p>
    <w:p w:rsidR="00E667B5" w:rsidRDefault="003A2224" w:rsidP="008B333C">
      <w:pPr>
        <w:spacing w:after="0" w:line="240" w:lineRule="auto"/>
      </w:pPr>
      <w:r>
        <w:t>Lekeplass (</w:t>
      </w:r>
      <w:r w:rsidR="00E667B5">
        <w:t>LEK1-3</w:t>
      </w:r>
      <w:r>
        <w:t>)</w:t>
      </w:r>
    </w:p>
    <w:p w:rsidR="008B333C" w:rsidRDefault="008B333C" w:rsidP="008B333C">
      <w:pPr>
        <w:spacing w:after="0" w:line="240" w:lineRule="auto"/>
      </w:pPr>
      <w:r w:rsidRPr="008B333C">
        <w:t>Kombinert</w:t>
      </w:r>
      <w:r w:rsidR="00E667B5">
        <w:t>e bebygg</w:t>
      </w:r>
      <w:r w:rsidR="003A2224">
        <w:t>else- og anleggsformål (</w:t>
      </w:r>
      <w:r w:rsidR="00E667B5">
        <w:t xml:space="preserve">BFF, BKT, </w:t>
      </w:r>
      <w:r w:rsidR="003A2224">
        <w:t xml:space="preserve">BFT, </w:t>
      </w:r>
      <w:r w:rsidR="00E667B5">
        <w:t>BFN1-BFN12</w:t>
      </w:r>
      <w:r w:rsidR="003A2224">
        <w:t>)</w:t>
      </w:r>
    </w:p>
    <w:p w:rsidR="0007401C" w:rsidRDefault="0007401C" w:rsidP="008B333C">
      <w:pPr>
        <w:spacing w:after="0" w:line="240" w:lineRule="auto"/>
      </w:pPr>
      <w:r>
        <w:t>Bebyggelse og anleggsformål kombinert med andre hovedformål – park/havneområde (PH)</w:t>
      </w:r>
    </w:p>
    <w:p w:rsidR="00B535AA" w:rsidRPr="00C77B19" w:rsidRDefault="00B535AA" w:rsidP="008B333C">
      <w:pPr>
        <w:spacing w:after="0" w:line="240" w:lineRule="auto"/>
        <w:rPr>
          <w:color w:val="00B050"/>
        </w:rPr>
      </w:pPr>
    </w:p>
    <w:p w:rsidR="008B333C" w:rsidRPr="008B333C" w:rsidRDefault="008B333C" w:rsidP="008B333C">
      <w:pPr>
        <w:pStyle w:val="Overskrift2"/>
      </w:pPr>
      <w:bookmarkStart w:id="7" w:name="_Toc9340791"/>
      <w:r w:rsidRPr="008B333C">
        <w:lastRenderedPageBreak/>
        <w:t>2.2 Samferdselsanlegg og teknisk infrastruktur, jf. pbl § 12-5 nr. 2</w:t>
      </w:r>
      <w:bookmarkEnd w:id="7"/>
      <w:r w:rsidRPr="008B333C">
        <w:t xml:space="preserve"> </w:t>
      </w:r>
    </w:p>
    <w:p w:rsidR="008B333C" w:rsidRDefault="00634271" w:rsidP="008B333C">
      <w:pPr>
        <w:spacing w:after="0" w:line="240" w:lineRule="auto"/>
      </w:pPr>
      <w:r>
        <w:t>Vei</w:t>
      </w:r>
    </w:p>
    <w:p w:rsidR="00634271" w:rsidRPr="000F1AA6" w:rsidRDefault="00474D2A" w:rsidP="008B333C">
      <w:pPr>
        <w:spacing w:after="0" w:line="240" w:lineRule="auto"/>
      </w:pPr>
      <w:r w:rsidRPr="000F1AA6">
        <w:t>Kjørevei (</w:t>
      </w:r>
      <w:r w:rsidR="00634271" w:rsidRPr="000F1AA6">
        <w:t>KV1-</w:t>
      </w:r>
      <w:r w:rsidR="00176EE8" w:rsidRPr="000F1AA6">
        <w:t>KV7</w:t>
      </w:r>
      <w:r w:rsidRPr="000F1AA6">
        <w:t>)</w:t>
      </w:r>
    </w:p>
    <w:p w:rsidR="00634271" w:rsidRPr="000F1AA6" w:rsidRDefault="00474D2A" w:rsidP="008B333C">
      <w:pPr>
        <w:spacing w:after="0" w:line="240" w:lineRule="auto"/>
      </w:pPr>
      <w:r w:rsidRPr="000F1AA6">
        <w:t>Fortau (</w:t>
      </w:r>
      <w:r w:rsidR="00634271" w:rsidRPr="000F1AA6">
        <w:t>F</w:t>
      </w:r>
      <w:r w:rsidRPr="000F1AA6">
        <w:t>1,F2)</w:t>
      </w:r>
    </w:p>
    <w:p w:rsidR="00634271" w:rsidRPr="000F1AA6" w:rsidRDefault="008B333C" w:rsidP="008B333C">
      <w:pPr>
        <w:spacing w:after="0" w:line="240" w:lineRule="auto"/>
      </w:pPr>
      <w:r w:rsidRPr="000F1AA6">
        <w:t>Gang- og sykkelvei</w:t>
      </w:r>
      <w:r w:rsidR="00474D2A" w:rsidRPr="000F1AA6">
        <w:t xml:space="preserve"> (</w:t>
      </w:r>
      <w:r w:rsidR="00634271" w:rsidRPr="000F1AA6">
        <w:t>GS1-GS6</w:t>
      </w:r>
      <w:r w:rsidR="00474D2A" w:rsidRPr="000F1AA6">
        <w:t>)</w:t>
      </w:r>
    </w:p>
    <w:p w:rsidR="00634271" w:rsidRPr="000F1AA6" w:rsidRDefault="00474D2A" w:rsidP="008B333C">
      <w:pPr>
        <w:spacing w:after="0" w:line="240" w:lineRule="auto"/>
      </w:pPr>
      <w:r w:rsidRPr="000F1AA6">
        <w:t>Gatetun (</w:t>
      </w:r>
      <w:r w:rsidR="00634271" w:rsidRPr="000F1AA6">
        <w:t>GT</w:t>
      </w:r>
      <w:r w:rsidR="000A7BAF" w:rsidRPr="000F1AA6">
        <w:t>1-GT</w:t>
      </w:r>
      <w:r w:rsidR="000F1AA6" w:rsidRPr="000F1AA6">
        <w:t>5</w:t>
      </w:r>
      <w:r w:rsidRPr="000F1AA6">
        <w:t>)</w:t>
      </w:r>
    </w:p>
    <w:p w:rsidR="008B333C" w:rsidRPr="000F1AA6" w:rsidRDefault="00474D2A" w:rsidP="008B333C">
      <w:pPr>
        <w:spacing w:after="0" w:line="240" w:lineRule="auto"/>
      </w:pPr>
      <w:r w:rsidRPr="000F1AA6">
        <w:t>Gangvei/gangareal (</w:t>
      </w:r>
      <w:r w:rsidR="00634271" w:rsidRPr="000F1AA6">
        <w:t>G</w:t>
      </w:r>
      <w:r w:rsidRPr="000F1AA6">
        <w:t>)</w:t>
      </w:r>
      <w:r w:rsidR="008B333C" w:rsidRPr="000F1AA6">
        <w:t xml:space="preserve"> </w:t>
      </w:r>
    </w:p>
    <w:p w:rsidR="008B333C" w:rsidRPr="000F1AA6" w:rsidRDefault="008B333C" w:rsidP="008B333C">
      <w:pPr>
        <w:spacing w:after="0" w:line="240" w:lineRule="auto"/>
      </w:pPr>
      <w:r w:rsidRPr="000F1AA6">
        <w:t>Annen veigrunn- teknisk anlegg</w:t>
      </w:r>
    </w:p>
    <w:p w:rsidR="008B333C" w:rsidRPr="000F1AA6" w:rsidRDefault="00634271" w:rsidP="008B333C">
      <w:pPr>
        <w:spacing w:after="0" w:line="240" w:lineRule="auto"/>
      </w:pPr>
      <w:r w:rsidRPr="000F1AA6">
        <w:t>Havn, feltene HL1-HL4</w:t>
      </w:r>
      <w:r w:rsidR="008B333C" w:rsidRPr="000F1AA6">
        <w:t xml:space="preserve"> </w:t>
      </w:r>
    </w:p>
    <w:p w:rsidR="00474D2A" w:rsidRPr="000F1AA6" w:rsidRDefault="00474D2A" w:rsidP="008B333C">
      <w:pPr>
        <w:spacing w:after="0" w:line="240" w:lineRule="auto"/>
      </w:pPr>
      <w:r w:rsidRPr="000F1AA6">
        <w:t>Kollektivholdeplass (KH)</w:t>
      </w:r>
    </w:p>
    <w:p w:rsidR="008B333C" w:rsidRPr="000F1AA6" w:rsidRDefault="00474D2A" w:rsidP="008B333C">
      <w:pPr>
        <w:spacing w:after="0" w:line="240" w:lineRule="auto"/>
      </w:pPr>
      <w:r w:rsidRPr="000F1AA6">
        <w:t>Parkeringsplasser (</w:t>
      </w:r>
      <w:r w:rsidR="00634271" w:rsidRPr="000F1AA6">
        <w:t>P1-P10</w:t>
      </w:r>
      <w:r w:rsidRPr="000F1AA6">
        <w:t>)</w:t>
      </w:r>
    </w:p>
    <w:p w:rsidR="008B333C" w:rsidRPr="008B333C" w:rsidRDefault="008B333C" w:rsidP="008B333C">
      <w:pPr>
        <w:spacing w:after="0" w:line="240" w:lineRule="auto"/>
      </w:pPr>
    </w:p>
    <w:p w:rsidR="008B333C" w:rsidRPr="008B333C" w:rsidRDefault="008B333C" w:rsidP="008B333C">
      <w:pPr>
        <w:pStyle w:val="Overskrift2"/>
      </w:pPr>
      <w:bookmarkStart w:id="8" w:name="_Toc9340792"/>
      <w:r w:rsidRPr="008B333C">
        <w:t>2.3 Grønnstruktur, jf. pbl § 12-5 nr. 3</w:t>
      </w:r>
      <w:bookmarkEnd w:id="8"/>
      <w:r w:rsidRPr="008B333C">
        <w:t xml:space="preserve"> </w:t>
      </w:r>
    </w:p>
    <w:p w:rsidR="00634271" w:rsidRPr="000F1AA6" w:rsidRDefault="008B333C" w:rsidP="008B333C">
      <w:pPr>
        <w:spacing w:after="0" w:line="240" w:lineRule="auto"/>
      </w:pPr>
      <w:r w:rsidRPr="000F1AA6">
        <w:t>Grønnstruktur</w:t>
      </w:r>
      <w:r w:rsidR="00205563" w:rsidRPr="000F1AA6">
        <w:t xml:space="preserve"> (</w:t>
      </w:r>
      <w:r w:rsidR="00B46BA1" w:rsidRPr="000F1AA6">
        <w:t>GG1-GG3</w:t>
      </w:r>
      <w:r w:rsidR="00205563" w:rsidRPr="000F1AA6">
        <w:t>)</w:t>
      </w:r>
      <w:r w:rsidR="000F1AA6" w:rsidRPr="000F1AA6">
        <w:t xml:space="preserve"> </w:t>
      </w:r>
    </w:p>
    <w:p w:rsidR="00634271" w:rsidRPr="000F1AA6" w:rsidRDefault="00634271" w:rsidP="008B333C">
      <w:pPr>
        <w:spacing w:after="0" w:line="240" w:lineRule="auto"/>
      </w:pPr>
      <w:r w:rsidRPr="000F1AA6">
        <w:t>Naturområde –</w:t>
      </w:r>
      <w:r w:rsidR="00205563" w:rsidRPr="000F1AA6">
        <w:t xml:space="preserve"> grønnstruktur (G</w:t>
      </w:r>
      <w:r w:rsidRPr="000F1AA6">
        <w:t>N</w:t>
      </w:r>
      <w:r w:rsidR="00205563" w:rsidRPr="000F1AA6">
        <w:t>)</w:t>
      </w:r>
    </w:p>
    <w:p w:rsidR="00634271" w:rsidRPr="000F1AA6" w:rsidRDefault="00205563" w:rsidP="008B333C">
      <w:pPr>
        <w:spacing w:after="0" w:line="240" w:lineRule="auto"/>
      </w:pPr>
      <w:r w:rsidRPr="000F1AA6">
        <w:t>Friområde (</w:t>
      </w:r>
      <w:r w:rsidR="00634271" w:rsidRPr="000F1AA6">
        <w:t>GF</w:t>
      </w:r>
      <w:r w:rsidR="00BF4832" w:rsidRPr="000F1AA6">
        <w:t>1, GF2</w:t>
      </w:r>
      <w:r w:rsidRPr="000F1AA6">
        <w:t>)</w:t>
      </w:r>
    </w:p>
    <w:p w:rsidR="008B333C" w:rsidRPr="00F62B04" w:rsidRDefault="00205563" w:rsidP="008B333C">
      <w:pPr>
        <w:spacing w:after="0" w:line="240" w:lineRule="auto"/>
        <w:rPr>
          <w:lang w:val="en-US"/>
        </w:rPr>
      </w:pPr>
      <w:r w:rsidRPr="00F62B04">
        <w:rPr>
          <w:lang w:val="en-US"/>
        </w:rPr>
        <w:t>Park (</w:t>
      </w:r>
      <w:r w:rsidR="00D827C7" w:rsidRPr="00F62B04">
        <w:rPr>
          <w:lang w:val="en-US"/>
        </w:rPr>
        <w:t>GP1</w:t>
      </w:r>
      <w:r w:rsidR="002D2317" w:rsidRPr="00F62B04">
        <w:rPr>
          <w:lang w:val="en-US"/>
        </w:rPr>
        <w:t>, GP2</w:t>
      </w:r>
      <w:r w:rsidRPr="00F62B04">
        <w:rPr>
          <w:lang w:val="en-US"/>
        </w:rPr>
        <w:t>)</w:t>
      </w:r>
      <w:r w:rsidR="00634271" w:rsidRPr="00F62B04">
        <w:rPr>
          <w:lang w:val="en-US"/>
        </w:rPr>
        <w:t xml:space="preserve"> </w:t>
      </w:r>
      <w:r w:rsidR="008B333C" w:rsidRPr="00F62B04">
        <w:rPr>
          <w:lang w:val="en-US"/>
        </w:rPr>
        <w:t xml:space="preserve"> </w:t>
      </w:r>
    </w:p>
    <w:p w:rsidR="00634271" w:rsidRPr="00F62B04" w:rsidRDefault="00205563" w:rsidP="008B333C">
      <w:pPr>
        <w:spacing w:after="0" w:line="240" w:lineRule="auto"/>
        <w:rPr>
          <w:lang w:val="en-US"/>
        </w:rPr>
      </w:pPr>
      <w:r w:rsidRPr="00F62B04">
        <w:rPr>
          <w:lang w:val="en-US"/>
        </w:rPr>
        <w:t>Turvei (</w:t>
      </w:r>
      <w:r w:rsidR="005C4ED4" w:rsidRPr="00F62B04">
        <w:rPr>
          <w:lang w:val="en-US"/>
        </w:rPr>
        <w:t>TV1-TV</w:t>
      </w:r>
      <w:r w:rsidR="00B46BA1" w:rsidRPr="00F62B04">
        <w:rPr>
          <w:lang w:val="en-US"/>
        </w:rPr>
        <w:t>6</w:t>
      </w:r>
      <w:r w:rsidRPr="00F62B04">
        <w:rPr>
          <w:lang w:val="en-US"/>
        </w:rPr>
        <w:t>)</w:t>
      </w:r>
      <w:r w:rsidR="00B46BA1" w:rsidRPr="00F62B04">
        <w:rPr>
          <w:lang w:val="en-US"/>
        </w:rPr>
        <w:t xml:space="preserve"> </w:t>
      </w:r>
    </w:p>
    <w:p w:rsidR="00501F55" w:rsidRPr="000F1AA6" w:rsidRDefault="00205563" w:rsidP="008B333C">
      <w:pPr>
        <w:spacing w:after="0" w:line="240" w:lineRule="auto"/>
      </w:pPr>
      <w:r w:rsidRPr="000F1AA6">
        <w:t>Badeplass/-område (</w:t>
      </w:r>
      <w:r w:rsidR="00501F55" w:rsidRPr="000F1AA6">
        <w:t>GB</w:t>
      </w:r>
      <w:r w:rsidRPr="000F1AA6">
        <w:t>)</w:t>
      </w:r>
    </w:p>
    <w:p w:rsidR="00501F55" w:rsidRPr="000F1AA6" w:rsidRDefault="00205563" w:rsidP="008B333C">
      <w:pPr>
        <w:spacing w:after="0" w:line="240" w:lineRule="auto"/>
      </w:pPr>
      <w:r w:rsidRPr="000F1AA6">
        <w:t>Vegetasjonsskjerm (</w:t>
      </w:r>
      <w:r w:rsidR="00501F55" w:rsidRPr="000F1AA6">
        <w:t>VS1, VS2</w:t>
      </w:r>
      <w:r w:rsidRPr="000F1AA6">
        <w:t>)</w:t>
      </w:r>
    </w:p>
    <w:p w:rsidR="00B535AA" w:rsidRDefault="00B535AA" w:rsidP="008B333C">
      <w:pPr>
        <w:spacing w:after="0" w:line="240" w:lineRule="auto"/>
      </w:pPr>
    </w:p>
    <w:p w:rsidR="00501F55" w:rsidRDefault="00501F55" w:rsidP="00501F55">
      <w:pPr>
        <w:pStyle w:val="Overskrift2"/>
      </w:pPr>
      <w:bookmarkStart w:id="9" w:name="_Toc9340793"/>
      <w:r>
        <w:t>2.4 Bruk og vern av sjø og vassdrag, jf. pbl § 12-5 nr. 6</w:t>
      </w:r>
      <w:bookmarkEnd w:id="9"/>
    </w:p>
    <w:p w:rsidR="00501F55" w:rsidRDefault="00501F55" w:rsidP="00501F55">
      <w:pPr>
        <w:spacing w:after="0" w:line="240" w:lineRule="auto"/>
      </w:pPr>
      <w:r>
        <w:t>Bruk og vern av sjø og vassdrag med tilhørende strandsone</w:t>
      </w:r>
    </w:p>
    <w:p w:rsidR="00501F55" w:rsidRDefault="00205563" w:rsidP="00501F55">
      <w:pPr>
        <w:spacing w:after="0" w:line="240" w:lineRule="auto"/>
      </w:pPr>
      <w:r>
        <w:t>Ferdsel (</w:t>
      </w:r>
      <w:r w:rsidR="00501F55">
        <w:t>TS</w:t>
      </w:r>
      <w:r>
        <w:t>)</w:t>
      </w:r>
    </w:p>
    <w:p w:rsidR="00501F55" w:rsidRDefault="00205563" w:rsidP="00501F55">
      <w:pPr>
        <w:spacing w:after="0" w:line="240" w:lineRule="auto"/>
      </w:pPr>
      <w:r>
        <w:t>Havneområde i sjø (</w:t>
      </w:r>
      <w:r w:rsidR="00501F55">
        <w:t>HS1, HS2</w:t>
      </w:r>
      <w:r>
        <w:t>)</w:t>
      </w:r>
    </w:p>
    <w:p w:rsidR="00501F55" w:rsidRDefault="00501F55" w:rsidP="00501F55">
      <w:pPr>
        <w:spacing w:after="0" w:line="240" w:lineRule="auto"/>
      </w:pPr>
      <w:r>
        <w:t>Natu</w:t>
      </w:r>
      <w:r w:rsidR="00205563">
        <w:t>rområde i sjø og vassdrag (</w:t>
      </w:r>
      <w:r>
        <w:t>VNV</w:t>
      </w:r>
      <w:r w:rsidR="00205563">
        <w:t>)</w:t>
      </w:r>
    </w:p>
    <w:p w:rsidR="00501F55" w:rsidRDefault="00205563" w:rsidP="00501F55">
      <w:pPr>
        <w:spacing w:after="0" w:line="240" w:lineRule="auto"/>
      </w:pPr>
      <w:r>
        <w:t>Badeområde (</w:t>
      </w:r>
      <w:r w:rsidR="00B371DF">
        <w:t>FS</w:t>
      </w:r>
      <w:r>
        <w:t>)</w:t>
      </w:r>
    </w:p>
    <w:p w:rsidR="00B535AA" w:rsidRDefault="00B535AA" w:rsidP="00501F55">
      <w:pPr>
        <w:spacing w:after="0" w:line="240" w:lineRule="auto"/>
      </w:pPr>
    </w:p>
    <w:p w:rsidR="00501F55" w:rsidRDefault="00501F55" w:rsidP="00501F55">
      <w:pPr>
        <w:pStyle w:val="Overskrift2"/>
      </w:pPr>
      <w:bookmarkStart w:id="10" w:name="_Toc9340794"/>
      <w:r>
        <w:t xml:space="preserve">2.5 Hensynssoner, jf. pbl </w:t>
      </w:r>
      <w:r w:rsidR="00B371DF">
        <w:t>§ 12-6 jf. § 11-8</w:t>
      </w:r>
      <w:bookmarkEnd w:id="10"/>
    </w:p>
    <w:p w:rsidR="00C77B19" w:rsidRPr="00B371DF" w:rsidRDefault="00C77B19" w:rsidP="00C77B19">
      <w:pPr>
        <w:spacing w:after="0" w:line="240" w:lineRule="auto"/>
      </w:pPr>
      <w:r>
        <w:t>Sikringssone, frisikt, H140_</w:t>
      </w:r>
    </w:p>
    <w:p w:rsidR="00C77B19" w:rsidRDefault="00C77B19" w:rsidP="00C77B19">
      <w:pPr>
        <w:spacing w:after="0" w:line="240" w:lineRule="auto"/>
      </w:pPr>
      <w:r>
        <w:t>Infrastruktursone, krav vedrørende infrastruktur, H410_</w:t>
      </w:r>
    </w:p>
    <w:p w:rsidR="00C77B19" w:rsidRDefault="00C77B19" w:rsidP="00C77B19">
      <w:pPr>
        <w:spacing w:after="0" w:line="240" w:lineRule="auto"/>
      </w:pPr>
      <w:r>
        <w:t>Faresone, brann-/eksplosjonsfare, H350_</w:t>
      </w:r>
    </w:p>
    <w:p w:rsidR="00BC5F91" w:rsidRDefault="00BC5F91" w:rsidP="00C77B19">
      <w:pPr>
        <w:spacing w:after="0" w:line="240" w:lineRule="auto"/>
      </w:pPr>
      <w:r>
        <w:t>Bevaring naturmiljø, H560_</w:t>
      </w:r>
    </w:p>
    <w:p w:rsidR="00B371DF" w:rsidRDefault="00C77B19" w:rsidP="00C77B19">
      <w:pPr>
        <w:spacing w:after="0" w:line="240" w:lineRule="auto"/>
      </w:pPr>
      <w:r>
        <w:t>Bevaring kulturmiljø, H570_</w:t>
      </w:r>
    </w:p>
    <w:p w:rsidR="00C77B19" w:rsidRDefault="00C77B19" w:rsidP="00C77B19">
      <w:pPr>
        <w:spacing w:after="0" w:line="240" w:lineRule="auto"/>
      </w:pPr>
      <w:r>
        <w:t>Båndlegging etter lov om kulturminner, H730_</w:t>
      </w:r>
    </w:p>
    <w:p w:rsidR="00BC5F91" w:rsidRDefault="00BC5F91" w:rsidP="00C77B19">
      <w:pPr>
        <w:spacing w:after="0" w:line="240" w:lineRule="auto"/>
      </w:pPr>
      <w:r>
        <w:t>Gjennomføringssone – krav om felles planlegging, H810_</w:t>
      </w:r>
    </w:p>
    <w:p w:rsidR="0036525B" w:rsidRPr="000F1AA6" w:rsidRDefault="00B46BA1" w:rsidP="00C77B19">
      <w:pPr>
        <w:spacing w:after="0" w:line="240" w:lineRule="auto"/>
      </w:pPr>
      <w:r w:rsidRPr="000F1AA6">
        <w:t>Reguleringsplan som skal gjelde uendret, planID 0701 00380.</w:t>
      </w:r>
    </w:p>
    <w:p w:rsidR="00B535AA" w:rsidRDefault="00B535AA" w:rsidP="00C77B19">
      <w:pPr>
        <w:spacing w:after="0" w:line="240" w:lineRule="auto"/>
      </w:pPr>
    </w:p>
    <w:p w:rsidR="00295A00" w:rsidRDefault="00295A00" w:rsidP="00C77B19">
      <w:pPr>
        <w:spacing w:after="0" w:line="240" w:lineRule="auto"/>
      </w:pPr>
    </w:p>
    <w:p w:rsidR="00111B9E" w:rsidRPr="008B333C" w:rsidRDefault="008B333C" w:rsidP="008B333C">
      <w:pPr>
        <w:pStyle w:val="Overskrift1"/>
      </w:pPr>
      <w:bookmarkStart w:id="11" w:name="_Toc508379328"/>
      <w:bookmarkStart w:id="12" w:name="_Toc9340795"/>
      <w:r>
        <w:t>3</w:t>
      </w:r>
      <w:r w:rsidR="00930A45" w:rsidRPr="008B333C">
        <w:t>.</w:t>
      </w:r>
      <w:r w:rsidR="00111B9E" w:rsidRPr="008B333C">
        <w:t xml:space="preserve"> Fellesbestemmelser</w:t>
      </w:r>
      <w:r w:rsidR="00215C29" w:rsidRPr="008B333C">
        <w:t xml:space="preserve"> for hele planområdet</w:t>
      </w:r>
      <w:bookmarkEnd w:id="11"/>
      <w:bookmarkEnd w:id="12"/>
    </w:p>
    <w:p w:rsidR="001443B8" w:rsidRDefault="001443B8" w:rsidP="001443B8">
      <w:pPr>
        <w:pStyle w:val="Overskrift2"/>
      </w:pPr>
      <w:bookmarkStart w:id="13" w:name="_Toc9340796"/>
      <w:bookmarkStart w:id="14" w:name="_Toc508379330"/>
      <w:r w:rsidRPr="001443B8">
        <w:rPr>
          <w:rStyle w:val="Overskrift2Tegn"/>
        </w:rPr>
        <w:t>3</w:t>
      </w:r>
      <w:r w:rsidR="00DF1092">
        <w:rPr>
          <w:rStyle w:val="Overskrift2Tegn"/>
        </w:rPr>
        <w:t>.1</w:t>
      </w:r>
      <w:r w:rsidRPr="001443B8">
        <w:rPr>
          <w:rStyle w:val="Overskrift2Tegn"/>
        </w:rPr>
        <w:t xml:space="preserve"> Estetisk utforming (§ 12-7 nr. 1</w:t>
      </w:r>
      <w:r>
        <w:t>)</w:t>
      </w:r>
      <w:bookmarkEnd w:id="13"/>
    </w:p>
    <w:p w:rsidR="00EC3D82" w:rsidRPr="006D4C63" w:rsidRDefault="001443B8" w:rsidP="00BF4832">
      <w:pPr>
        <w:spacing w:after="0" w:line="240" w:lineRule="auto"/>
        <w:rPr>
          <w:sz w:val="22"/>
          <w:szCs w:val="22"/>
        </w:rPr>
      </w:pPr>
      <w:r>
        <w:rPr>
          <w:sz w:val="22"/>
          <w:szCs w:val="22"/>
        </w:rPr>
        <w:t>Bygninger og utearea</w:t>
      </w:r>
      <w:r w:rsidR="003918C9">
        <w:rPr>
          <w:sz w:val="22"/>
          <w:szCs w:val="22"/>
        </w:rPr>
        <w:t xml:space="preserve">l skal gis </w:t>
      </w:r>
      <w:r w:rsidR="003918C9" w:rsidRPr="003918C9">
        <w:rPr>
          <w:sz w:val="22"/>
          <w:szCs w:val="22"/>
        </w:rPr>
        <w:t xml:space="preserve">en </w:t>
      </w:r>
      <w:r w:rsidRPr="003918C9">
        <w:rPr>
          <w:sz w:val="22"/>
          <w:szCs w:val="22"/>
        </w:rPr>
        <w:t xml:space="preserve">utforming </w:t>
      </w:r>
      <w:r>
        <w:rPr>
          <w:sz w:val="22"/>
          <w:szCs w:val="22"/>
        </w:rPr>
        <w:t xml:space="preserve">som tar hensyn til kulturverninteressene i planområdet. Ved søknad om tiltak skal det stilles høye krav til estetisk kvalitet, samt god og varig materialbruk for alle bygninger og anlegg innenfor planområdet. Nye bygninger skal utformes med spesiell vekt på hensynet til omkringliggende bebyggelse, anlegg og områder og tilpasses i formspråk, </w:t>
      </w:r>
      <w:r w:rsidR="00CB7C31" w:rsidRPr="00674FE0">
        <w:rPr>
          <w:sz w:val="22"/>
          <w:szCs w:val="22"/>
        </w:rPr>
        <w:t xml:space="preserve">høyde, </w:t>
      </w:r>
      <w:r w:rsidRPr="00674FE0">
        <w:rPr>
          <w:sz w:val="22"/>
          <w:szCs w:val="22"/>
        </w:rPr>
        <w:t xml:space="preserve">farger </w:t>
      </w:r>
      <w:r>
        <w:rPr>
          <w:sz w:val="22"/>
          <w:szCs w:val="22"/>
        </w:rPr>
        <w:t xml:space="preserve">og materialbruk. </w:t>
      </w:r>
    </w:p>
    <w:p w:rsidR="00BB6EC6" w:rsidRDefault="001443B8" w:rsidP="00BF4832">
      <w:pPr>
        <w:spacing w:after="0" w:line="240" w:lineRule="auto"/>
        <w:rPr>
          <w:sz w:val="22"/>
          <w:szCs w:val="22"/>
        </w:rPr>
      </w:pPr>
      <w:r w:rsidRPr="00295A00">
        <w:rPr>
          <w:sz w:val="22"/>
          <w:szCs w:val="22"/>
        </w:rPr>
        <w:lastRenderedPageBreak/>
        <w:t xml:space="preserve">Elementer som gatebelegg/veidekke, lysstolper, skilt må utformes og plasseres slik at de sikrer </w:t>
      </w:r>
      <w:r w:rsidR="003918C9" w:rsidRPr="00295A00">
        <w:rPr>
          <w:sz w:val="22"/>
          <w:szCs w:val="22"/>
        </w:rPr>
        <w:t xml:space="preserve">kulturhistoriske og </w:t>
      </w:r>
      <w:r w:rsidRPr="00295A00">
        <w:rPr>
          <w:sz w:val="22"/>
          <w:szCs w:val="22"/>
        </w:rPr>
        <w:t xml:space="preserve">estetiske verdier i Åsgårdstrand. De </w:t>
      </w:r>
      <w:r w:rsidR="003918C9" w:rsidRPr="00295A00">
        <w:rPr>
          <w:sz w:val="22"/>
          <w:szCs w:val="22"/>
        </w:rPr>
        <w:t xml:space="preserve">kulturhistoriske og </w:t>
      </w:r>
      <w:r w:rsidRPr="00295A00">
        <w:rPr>
          <w:sz w:val="22"/>
          <w:szCs w:val="22"/>
        </w:rPr>
        <w:t xml:space="preserve">estetiske verdiene må også legges til grunn for valg av farger. </w:t>
      </w:r>
    </w:p>
    <w:p w:rsidR="00BF4832" w:rsidRPr="00295A00" w:rsidRDefault="00BF4832" w:rsidP="00BF4832">
      <w:pPr>
        <w:spacing w:after="0" w:line="240" w:lineRule="auto"/>
        <w:rPr>
          <w:sz w:val="22"/>
          <w:szCs w:val="22"/>
        </w:rPr>
      </w:pPr>
    </w:p>
    <w:p w:rsidR="001443B8" w:rsidRDefault="001443B8" w:rsidP="00BF4832">
      <w:pPr>
        <w:spacing w:after="0" w:line="240" w:lineRule="auto"/>
        <w:rPr>
          <w:sz w:val="22"/>
          <w:szCs w:val="22"/>
        </w:rPr>
      </w:pPr>
      <w:r w:rsidRPr="0061778E">
        <w:rPr>
          <w:sz w:val="22"/>
          <w:szCs w:val="22"/>
        </w:rPr>
        <w:t>Det er gitt egne be</w:t>
      </w:r>
      <w:r w:rsidR="00327C66" w:rsidRPr="0061778E">
        <w:rPr>
          <w:sz w:val="22"/>
          <w:szCs w:val="22"/>
        </w:rPr>
        <w:t xml:space="preserve">stemmelser til </w:t>
      </w:r>
      <w:r w:rsidR="00CC6B45" w:rsidRPr="0061778E">
        <w:rPr>
          <w:sz w:val="22"/>
          <w:szCs w:val="22"/>
        </w:rPr>
        <w:t>hensynssonene (bevaringssonene)</w:t>
      </w:r>
      <w:r w:rsidR="00327C66" w:rsidRPr="0061778E">
        <w:rPr>
          <w:sz w:val="22"/>
          <w:szCs w:val="22"/>
        </w:rPr>
        <w:t>.</w:t>
      </w:r>
    </w:p>
    <w:p w:rsidR="00BF4832" w:rsidRDefault="00BF4832" w:rsidP="00BF4832">
      <w:pPr>
        <w:spacing w:after="0" w:line="240" w:lineRule="auto"/>
        <w:rPr>
          <w:sz w:val="22"/>
          <w:szCs w:val="22"/>
        </w:rPr>
      </w:pPr>
    </w:p>
    <w:p w:rsidR="00BF4832" w:rsidRPr="0061778E" w:rsidRDefault="00BF4832" w:rsidP="00BF4832">
      <w:pPr>
        <w:spacing w:after="0" w:line="240" w:lineRule="auto"/>
        <w:rPr>
          <w:sz w:val="22"/>
          <w:szCs w:val="22"/>
        </w:rPr>
      </w:pPr>
    </w:p>
    <w:p w:rsidR="001443B8" w:rsidRDefault="00DF1092" w:rsidP="00BF4832">
      <w:pPr>
        <w:pStyle w:val="Overskrift2"/>
        <w:spacing w:before="0"/>
      </w:pPr>
      <w:bookmarkStart w:id="15" w:name="_Toc9340797"/>
      <w:r>
        <w:t>3.2</w:t>
      </w:r>
      <w:r w:rsidR="001443B8">
        <w:t xml:space="preserve"> Skilt (§ 12-7 nr. 1)</w:t>
      </w:r>
      <w:bookmarkEnd w:id="15"/>
    </w:p>
    <w:p w:rsidR="001443B8" w:rsidRPr="00295A00" w:rsidRDefault="001443B8" w:rsidP="00BF4832">
      <w:pPr>
        <w:autoSpaceDE w:val="0"/>
        <w:autoSpaceDN w:val="0"/>
        <w:adjustRightInd w:val="0"/>
        <w:spacing w:after="0" w:line="240" w:lineRule="auto"/>
        <w:rPr>
          <w:rFonts w:ascii="Calibri" w:eastAsiaTheme="minorHAnsi" w:hAnsi="Calibri" w:cs="Calibri"/>
          <w:sz w:val="23"/>
          <w:szCs w:val="23"/>
        </w:rPr>
      </w:pPr>
      <w:r w:rsidRPr="00351F6E">
        <w:rPr>
          <w:rFonts w:ascii="Calibri" w:eastAsiaTheme="minorHAnsi" w:hAnsi="Calibri" w:cs="Calibri"/>
          <w:color w:val="000000"/>
          <w:sz w:val="23"/>
          <w:szCs w:val="23"/>
        </w:rPr>
        <w:t xml:space="preserve">Skilt og reklameinnretninger </w:t>
      </w:r>
      <w:r>
        <w:rPr>
          <w:rFonts w:ascii="Calibri" w:eastAsiaTheme="minorHAnsi" w:hAnsi="Calibri" w:cs="Calibri"/>
          <w:color w:val="000000"/>
          <w:sz w:val="23"/>
          <w:szCs w:val="23"/>
        </w:rPr>
        <w:t>skal tilpasses stedets arkitektur og fargesetting, og skal ha løse (utskåred</w:t>
      </w:r>
      <w:r w:rsidRPr="00351F6E">
        <w:rPr>
          <w:rFonts w:ascii="Calibri" w:eastAsiaTheme="minorHAnsi" w:hAnsi="Calibri" w:cs="Calibri"/>
          <w:color w:val="000000"/>
          <w:sz w:val="23"/>
          <w:szCs w:val="23"/>
        </w:rPr>
        <w:t xml:space="preserve">e) bokstaver og symboler. Lyskasser er ikke tillatt. </w:t>
      </w:r>
      <w:r w:rsidR="005545EF" w:rsidRPr="00295A00">
        <w:rPr>
          <w:rFonts w:ascii="Calibri" w:eastAsiaTheme="minorHAnsi" w:hAnsi="Calibri" w:cs="Calibri"/>
          <w:sz w:val="23"/>
          <w:szCs w:val="23"/>
        </w:rPr>
        <w:t>Skilt og reklame på og over tak er ikke tillatt.</w:t>
      </w:r>
    </w:p>
    <w:p w:rsidR="001443B8" w:rsidRPr="00351F6E" w:rsidRDefault="001443B8" w:rsidP="00BF4832">
      <w:pPr>
        <w:autoSpaceDE w:val="0"/>
        <w:autoSpaceDN w:val="0"/>
        <w:adjustRightInd w:val="0"/>
        <w:spacing w:after="0" w:line="240" w:lineRule="auto"/>
        <w:rPr>
          <w:rFonts w:ascii="Calibri" w:eastAsiaTheme="minorHAnsi" w:hAnsi="Calibri" w:cs="Calibri"/>
          <w:color w:val="000000"/>
          <w:sz w:val="23"/>
          <w:szCs w:val="23"/>
        </w:rPr>
      </w:pPr>
    </w:p>
    <w:p w:rsidR="001443B8" w:rsidRDefault="001443B8" w:rsidP="00BF4832">
      <w:pPr>
        <w:autoSpaceDE w:val="0"/>
        <w:autoSpaceDN w:val="0"/>
        <w:adjustRightInd w:val="0"/>
        <w:spacing w:after="0" w:line="240" w:lineRule="auto"/>
        <w:rPr>
          <w:rFonts w:ascii="Calibri" w:eastAsiaTheme="minorHAnsi" w:hAnsi="Calibri" w:cs="Calibri"/>
          <w:color w:val="000000"/>
          <w:sz w:val="23"/>
          <w:szCs w:val="23"/>
        </w:rPr>
      </w:pPr>
      <w:r>
        <w:rPr>
          <w:rFonts w:ascii="Calibri" w:eastAsiaTheme="minorHAnsi" w:hAnsi="Calibri" w:cs="Calibri"/>
          <w:color w:val="000000"/>
          <w:sz w:val="23"/>
          <w:szCs w:val="23"/>
        </w:rPr>
        <w:t>Reklameskilt tillates ikke, men opplysningsskilt for bedrifter og forretninger på stedet er tillatt. S</w:t>
      </w:r>
      <w:r w:rsidRPr="00351F6E">
        <w:rPr>
          <w:rFonts w:ascii="Calibri" w:eastAsiaTheme="minorHAnsi" w:hAnsi="Calibri" w:cs="Calibri"/>
          <w:color w:val="000000"/>
          <w:sz w:val="23"/>
          <w:szCs w:val="23"/>
        </w:rPr>
        <w:t xml:space="preserve">kilt for flere firmaer skal samles i en felles presentasjon og fremstå helhetlig. Sammen med søknad om tillatelse til tiltak skal det fremlegges en skiltplan som viser prinsipper for plassering, utførelse, materialbruk og belysning for skiltene. Virksomheter i </w:t>
      </w:r>
      <w:r>
        <w:rPr>
          <w:rFonts w:ascii="Calibri" w:eastAsiaTheme="minorHAnsi" w:hAnsi="Calibri" w:cs="Calibri"/>
          <w:color w:val="000000"/>
          <w:sz w:val="23"/>
          <w:szCs w:val="23"/>
        </w:rPr>
        <w:t>lokaler med fasade langs fortau, gate</w:t>
      </w:r>
      <w:r w:rsidRPr="00351F6E">
        <w:rPr>
          <w:rFonts w:ascii="Calibri" w:eastAsiaTheme="minorHAnsi" w:hAnsi="Calibri" w:cs="Calibri"/>
          <w:color w:val="000000"/>
          <w:sz w:val="23"/>
          <w:szCs w:val="23"/>
        </w:rPr>
        <w:t xml:space="preserve"> eller parkeringsplass med egen inngang</w:t>
      </w:r>
      <w:r>
        <w:rPr>
          <w:rFonts w:ascii="Calibri" w:eastAsiaTheme="minorHAnsi" w:hAnsi="Calibri" w:cs="Calibri"/>
          <w:color w:val="000000"/>
          <w:sz w:val="23"/>
          <w:szCs w:val="23"/>
        </w:rPr>
        <w:t>,</w:t>
      </w:r>
      <w:r w:rsidRPr="00351F6E">
        <w:rPr>
          <w:rFonts w:ascii="Calibri" w:eastAsiaTheme="minorHAnsi" w:hAnsi="Calibri" w:cs="Calibri"/>
          <w:color w:val="000000"/>
          <w:sz w:val="23"/>
          <w:szCs w:val="23"/>
        </w:rPr>
        <w:t xml:space="preserve"> kan ha egne skilt. </w:t>
      </w:r>
    </w:p>
    <w:p w:rsidR="001443B8" w:rsidRPr="00351F6E" w:rsidRDefault="001443B8" w:rsidP="00BF4832">
      <w:pPr>
        <w:autoSpaceDE w:val="0"/>
        <w:autoSpaceDN w:val="0"/>
        <w:adjustRightInd w:val="0"/>
        <w:spacing w:after="0" w:line="240" w:lineRule="auto"/>
        <w:rPr>
          <w:rFonts w:ascii="Calibri" w:eastAsiaTheme="minorHAnsi" w:hAnsi="Calibri" w:cs="Calibri"/>
          <w:color w:val="000000"/>
          <w:sz w:val="23"/>
          <w:szCs w:val="23"/>
        </w:rPr>
      </w:pPr>
    </w:p>
    <w:p w:rsidR="00EB5234" w:rsidRDefault="00721671" w:rsidP="00BF4832">
      <w:pPr>
        <w:autoSpaceDE w:val="0"/>
        <w:autoSpaceDN w:val="0"/>
        <w:adjustRightInd w:val="0"/>
        <w:spacing w:after="0" w:line="240" w:lineRule="auto"/>
        <w:rPr>
          <w:rFonts w:ascii="Calibri" w:eastAsiaTheme="minorHAnsi" w:hAnsi="Calibri" w:cs="Calibri"/>
          <w:sz w:val="23"/>
          <w:szCs w:val="23"/>
        </w:rPr>
      </w:pPr>
      <w:r>
        <w:rPr>
          <w:rFonts w:ascii="Calibri" w:eastAsiaTheme="minorHAnsi" w:hAnsi="Calibri" w:cs="Calibri"/>
          <w:color w:val="000000"/>
          <w:sz w:val="23"/>
          <w:szCs w:val="23"/>
        </w:rPr>
        <w:t>F</w:t>
      </w:r>
      <w:r w:rsidR="001443B8" w:rsidRPr="00351F6E">
        <w:rPr>
          <w:rFonts w:ascii="Calibri" w:eastAsiaTheme="minorHAnsi" w:hAnsi="Calibri" w:cs="Calibri"/>
          <w:color w:val="000000"/>
          <w:sz w:val="23"/>
          <w:szCs w:val="23"/>
        </w:rPr>
        <w:t xml:space="preserve">oliering </w:t>
      </w:r>
      <w:r>
        <w:rPr>
          <w:rFonts w:ascii="Calibri" w:eastAsiaTheme="minorHAnsi" w:hAnsi="Calibri" w:cs="Calibri"/>
          <w:color w:val="000000"/>
          <w:sz w:val="23"/>
          <w:szCs w:val="23"/>
        </w:rPr>
        <w:t xml:space="preserve">med reklame </w:t>
      </w:r>
      <w:r w:rsidR="001443B8" w:rsidRPr="00351F6E">
        <w:rPr>
          <w:rFonts w:ascii="Calibri" w:eastAsiaTheme="minorHAnsi" w:hAnsi="Calibri" w:cs="Calibri"/>
          <w:color w:val="000000"/>
          <w:sz w:val="23"/>
          <w:szCs w:val="23"/>
        </w:rPr>
        <w:t xml:space="preserve">på vinduer </w:t>
      </w:r>
      <w:r w:rsidRPr="00721671">
        <w:rPr>
          <w:rFonts w:ascii="Calibri" w:eastAsiaTheme="minorHAnsi" w:hAnsi="Calibri" w:cs="Calibri"/>
          <w:sz w:val="23"/>
          <w:szCs w:val="23"/>
        </w:rPr>
        <w:t>tillates ikke.</w:t>
      </w:r>
    </w:p>
    <w:p w:rsidR="00BF4832" w:rsidRDefault="00BF4832" w:rsidP="00BF4832">
      <w:pPr>
        <w:autoSpaceDE w:val="0"/>
        <w:autoSpaceDN w:val="0"/>
        <w:adjustRightInd w:val="0"/>
        <w:spacing w:after="0" w:line="240" w:lineRule="auto"/>
        <w:rPr>
          <w:rFonts w:ascii="Calibri" w:eastAsiaTheme="minorHAnsi" w:hAnsi="Calibri" w:cs="Calibri"/>
          <w:sz w:val="23"/>
          <w:szCs w:val="23"/>
        </w:rPr>
      </w:pPr>
    </w:p>
    <w:p w:rsidR="00295A00" w:rsidRDefault="00295A00" w:rsidP="001443B8">
      <w:pPr>
        <w:autoSpaceDE w:val="0"/>
        <w:autoSpaceDN w:val="0"/>
        <w:adjustRightInd w:val="0"/>
        <w:spacing w:after="0" w:line="240" w:lineRule="auto"/>
        <w:rPr>
          <w:rFonts w:ascii="Calibri" w:eastAsiaTheme="minorHAnsi" w:hAnsi="Calibri" w:cs="Calibri"/>
          <w:sz w:val="23"/>
          <w:szCs w:val="23"/>
        </w:rPr>
      </w:pPr>
    </w:p>
    <w:p w:rsidR="00EB5234" w:rsidRPr="00EB5234" w:rsidRDefault="00DF1092" w:rsidP="00EB5234">
      <w:pPr>
        <w:pStyle w:val="Overskrift2"/>
      </w:pPr>
      <w:bookmarkStart w:id="16" w:name="_Toc9340798"/>
      <w:r>
        <w:t>3.3</w:t>
      </w:r>
      <w:r w:rsidR="00C33743">
        <w:t xml:space="preserve"> Landskap og f</w:t>
      </w:r>
      <w:r w:rsidR="00EB5234" w:rsidRPr="00EB5234">
        <w:t>jernvirkning (§ 12-7 nr. 2)</w:t>
      </w:r>
      <w:bookmarkEnd w:id="16"/>
    </w:p>
    <w:p w:rsidR="0062727D" w:rsidRPr="00A23CE0" w:rsidRDefault="00A23CE0" w:rsidP="00A23CE0">
      <w:pPr>
        <w:rPr>
          <w:rFonts w:eastAsiaTheme="minorHAnsi"/>
          <w:sz w:val="22"/>
          <w:szCs w:val="22"/>
        </w:rPr>
      </w:pPr>
      <w:r w:rsidRPr="00A23CE0">
        <w:t>Tiltak må tilpasse seg terrenget med flaten, kammen og østhellingen mot sjøen. Den dominerende landskapsformen dannet av Raet må beholdes og silhuettvirkning unngås. I siktlinjen sett fra sjøen skal ny bebyggelse ikke ha enkeltbygninger som er særlig fremtredende i høyde og volum.</w:t>
      </w:r>
      <w:r w:rsidRPr="00A23CE0">
        <w:rPr>
          <w:rFonts w:eastAsiaTheme="minorHAnsi"/>
          <w:sz w:val="22"/>
          <w:szCs w:val="22"/>
        </w:rPr>
        <w:t xml:space="preserve"> </w:t>
      </w:r>
      <w:r w:rsidR="0062727D" w:rsidRPr="00A23CE0">
        <w:t>I siktlinjen sett fra sjøen skal ny bebyggelse ikke ha enkeltbygninger som er særlig fremtredende i høyde og volum.</w:t>
      </w:r>
    </w:p>
    <w:p w:rsidR="00D57EB2" w:rsidRPr="00A23CE0" w:rsidRDefault="00D57EB2" w:rsidP="00EB5234">
      <w:pPr>
        <w:spacing w:after="0" w:line="240" w:lineRule="auto"/>
      </w:pPr>
    </w:p>
    <w:p w:rsidR="00D57EB2" w:rsidRPr="00A23CE0" w:rsidRDefault="00D57EB2" w:rsidP="00EB5234">
      <w:pPr>
        <w:spacing w:after="0" w:line="240" w:lineRule="auto"/>
      </w:pPr>
      <w:r w:rsidRPr="00A23CE0">
        <w:t>Enkeltbygninger som kirken og patrisierhusene (Rådhuset og Kjøsterudgården) skal fortsatt være byens landemerker.</w:t>
      </w:r>
    </w:p>
    <w:p w:rsidR="0062727D" w:rsidRPr="00A23CE0" w:rsidRDefault="0062727D" w:rsidP="00EB5234">
      <w:pPr>
        <w:spacing w:after="0" w:line="240" w:lineRule="auto"/>
      </w:pPr>
    </w:p>
    <w:p w:rsidR="009178BD" w:rsidRPr="00A23CE0" w:rsidRDefault="00327C66" w:rsidP="00274C61">
      <w:pPr>
        <w:spacing w:after="0" w:line="240" w:lineRule="auto"/>
      </w:pPr>
      <w:r w:rsidRPr="00A23CE0">
        <w:t>E</w:t>
      </w:r>
      <w:r w:rsidR="00C20CD6" w:rsidRPr="00A23CE0">
        <w:t>nkeltbygninger og motiver fra Edvard</w:t>
      </w:r>
      <w:r w:rsidR="00981847" w:rsidRPr="00A23CE0">
        <w:t xml:space="preserve"> Munchs kunst skal bevares. Motiver fra Munchs kunst er vist i vedlegget «</w:t>
      </w:r>
      <w:r w:rsidR="000F027E" w:rsidRPr="00A23CE0">
        <w:t>Illustrasjon</w:t>
      </w:r>
      <w:r w:rsidR="009178BD" w:rsidRPr="00A23CE0">
        <w:t xml:space="preserve"> Munchs kunst, grensesteiner og vannposter dater</w:t>
      </w:r>
      <w:r w:rsidR="00274C61" w:rsidRPr="00A23CE0">
        <w:t>t 31.10.2018</w:t>
      </w:r>
      <w:r w:rsidR="00981847" w:rsidRPr="00A23CE0">
        <w:t>»</w:t>
      </w:r>
      <w:r w:rsidR="009178BD" w:rsidRPr="00A23CE0">
        <w:t>.</w:t>
      </w:r>
    </w:p>
    <w:p w:rsidR="00C20CD6" w:rsidRPr="00A23CE0" w:rsidRDefault="008E403C" w:rsidP="00EB5234">
      <w:pPr>
        <w:spacing w:after="0" w:line="240" w:lineRule="auto"/>
      </w:pPr>
      <w:r w:rsidRPr="00A23CE0">
        <w:t xml:space="preserve">  </w:t>
      </w:r>
    </w:p>
    <w:p w:rsidR="00C20CD6" w:rsidRPr="00A23CE0" w:rsidRDefault="00C20CD6" w:rsidP="00EB5234">
      <w:pPr>
        <w:spacing w:after="0" w:line="240" w:lineRule="auto"/>
      </w:pPr>
      <w:r w:rsidRPr="00A23CE0">
        <w:t xml:space="preserve">Eksisterende hagebystruktur skal videreutvikles som hovedstrukturen i Åsgårdstrand, </w:t>
      </w:r>
      <w:r w:rsidR="00274C61" w:rsidRPr="00A23CE0">
        <w:t xml:space="preserve">siktlinjer og utsyn skal bevares. </w:t>
      </w:r>
    </w:p>
    <w:p w:rsidR="00C20CD6" w:rsidRDefault="00C20CD6" w:rsidP="00EB5234">
      <w:pPr>
        <w:spacing w:after="0" w:line="240" w:lineRule="auto"/>
        <w:rPr>
          <w:color w:val="FF0000"/>
        </w:rPr>
      </w:pPr>
    </w:p>
    <w:p w:rsidR="00BB6EC6" w:rsidRPr="001443B8" w:rsidRDefault="00BB6EC6" w:rsidP="003C251B">
      <w:pPr>
        <w:autoSpaceDE w:val="0"/>
        <w:autoSpaceDN w:val="0"/>
        <w:adjustRightInd w:val="0"/>
        <w:spacing w:after="0" w:line="240" w:lineRule="auto"/>
        <w:rPr>
          <w:rFonts w:ascii="Calibri" w:eastAsiaTheme="minorHAnsi" w:hAnsi="Calibri" w:cs="Calibri"/>
          <w:color w:val="000000"/>
          <w:sz w:val="23"/>
          <w:szCs w:val="23"/>
        </w:rPr>
      </w:pPr>
    </w:p>
    <w:p w:rsidR="00754B1A" w:rsidRDefault="00DF1092" w:rsidP="00EB5234">
      <w:pPr>
        <w:pStyle w:val="Overskrift2"/>
        <w:spacing w:before="0"/>
      </w:pPr>
      <w:bookmarkStart w:id="17" w:name="_Toc9340799"/>
      <w:r>
        <w:t>3.4</w:t>
      </w:r>
      <w:r w:rsidR="00754B1A">
        <w:t xml:space="preserve"> Universell utforming</w:t>
      </w:r>
      <w:r w:rsidR="001443B8">
        <w:t xml:space="preserve"> (§ 12-7 nr. 4)</w:t>
      </w:r>
      <w:bookmarkEnd w:id="17"/>
    </w:p>
    <w:p w:rsidR="00106F1D" w:rsidRDefault="00CC2165" w:rsidP="00EB5234">
      <w:pPr>
        <w:spacing w:after="0" w:line="240" w:lineRule="auto"/>
      </w:pPr>
      <w:r>
        <w:rPr>
          <w:sz w:val="23"/>
          <w:szCs w:val="23"/>
        </w:rPr>
        <w:t xml:space="preserve">Arealer skal utformes slik at de kan brukes på like vilkår av en så stor del av befolkningen som mulig. Dette gjelder også skilting og møblering. </w:t>
      </w:r>
      <w:r w:rsidR="00106F1D">
        <w:t>Uterom skal være opplyste og utformet slik at det er lett og orientere seg for alle.</w:t>
      </w:r>
    </w:p>
    <w:p w:rsidR="00C33743" w:rsidRDefault="00C33743" w:rsidP="00EB5234">
      <w:pPr>
        <w:spacing w:after="0" w:line="240" w:lineRule="auto"/>
      </w:pPr>
    </w:p>
    <w:p w:rsidR="00754B1A" w:rsidRDefault="00106F1D" w:rsidP="001443B8">
      <w:pPr>
        <w:spacing w:after="0" w:line="240" w:lineRule="auto"/>
      </w:pPr>
      <w:r>
        <w:t>Giftige plan</w:t>
      </w:r>
      <w:r w:rsidR="00C33743">
        <w:t>t</w:t>
      </w:r>
      <w:r>
        <w:t>er og trær som kan gi allergiske reaksjoner skal ikke brukes. Dette gjelder særlig or, bjørk og hassel som har store pollenutslipp.</w:t>
      </w:r>
    </w:p>
    <w:p w:rsidR="00C33743" w:rsidRDefault="00C33743" w:rsidP="001443B8">
      <w:pPr>
        <w:spacing w:after="0" w:line="240" w:lineRule="auto"/>
      </w:pPr>
    </w:p>
    <w:p w:rsidR="00106F1D" w:rsidRDefault="00106F1D" w:rsidP="00754B1A">
      <w:r>
        <w:t xml:space="preserve">Overgangen mellom vegetasjon og turvei benyttes som naturlig ledelinje. Tilrettelagt og bygd badeområde skal ha universell utforming </w:t>
      </w:r>
      <w:r w:rsidR="001443B8">
        <w:t>med rampe og rekkverk i vannet.</w:t>
      </w:r>
    </w:p>
    <w:p w:rsidR="00295A00" w:rsidRPr="001443B8" w:rsidRDefault="00295A00" w:rsidP="00754B1A"/>
    <w:p w:rsidR="00F26193" w:rsidRDefault="00DF1092" w:rsidP="001443B8">
      <w:pPr>
        <w:pStyle w:val="Overskrift2"/>
      </w:pPr>
      <w:bookmarkStart w:id="18" w:name="_Toc9340800"/>
      <w:r>
        <w:lastRenderedPageBreak/>
        <w:t>3.5</w:t>
      </w:r>
      <w:r w:rsidR="00F26193">
        <w:t xml:space="preserve"> Lek- og uteoppholdsareal</w:t>
      </w:r>
      <w:r w:rsidR="004F44B0">
        <w:t xml:space="preserve"> (§</w:t>
      </w:r>
      <w:r w:rsidR="00CB525E">
        <w:t xml:space="preserve"> </w:t>
      </w:r>
      <w:r w:rsidR="004F44B0">
        <w:t>12-7 nr. 4)</w:t>
      </w:r>
      <w:bookmarkEnd w:id="18"/>
    </w:p>
    <w:p w:rsidR="00585B93" w:rsidRPr="000D7C68" w:rsidRDefault="00F26193" w:rsidP="00D54168">
      <w:pPr>
        <w:spacing w:after="0" w:line="240" w:lineRule="auto"/>
        <w:rPr>
          <w:color w:val="FF0000"/>
        </w:rPr>
      </w:pPr>
      <w:r>
        <w:t>Lekeplasse</w:t>
      </w:r>
      <w:r w:rsidR="00DB2462">
        <w:t>r skal ha trafikksikker atkomst</w:t>
      </w:r>
      <w:r>
        <w:t xml:space="preserve"> og være skjermet for trafikkstøy og annen forurensning. </w:t>
      </w:r>
      <w:r w:rsidR="00896034">
        <w:t>Uteareal skal</w:t>
      </w:r>
      <w:r w:rsidR="00585B93">
        <w:t xml:space="preserve"> tilpasses på bakkeplan. </w:t>
      </w:r>
    </w:p>
    <w:p w:rsidR="00585B93" w:rsidRDefault="00585B93" w:rsidP="00D54168">
      <w:pPr>
        <w:spacing w:after="0" w:line="240" w:lineRule="auto"/>
      </w:pPr>
    </w:p>
    <w:p w:rsidR="00D54168" w:rsidRDefault="00F26193" w:rsidP="00D54168">
      <w:pPr>
        <w:spacing w:after="0" w:line="240" w:lineRule="auto"/>
        <w:rPr>
          <w:rFonts w:ascii="Arial" w:eastAsiaTheme="minorHAnsi" w:hAnsi="Arial" w:cs="Arial"/>
          <w:color w:val="000000"/>
          <w:sz w:val="20"/>
          <w:szCs w:val="20"/>
        </w:rPr>
      </w:pPr>
      <w:r>
        <w:t xml:space="preserve">Minst </w:t>
      </w:r>
      <w:r w:rsidR="00AD0A76">
        <w:t xml:space="preserve">50 % av lekeplassene og felles og private </w:t>
      </w:r>
      <w:r>
        <w:t>uteoppholdsarealer skal være solb</w:t>
      </w:r>
      <w:r w:rsidR="0093647F">
        <w:t>elyst kl. 15.00 ved vårjevndøgn</w:t>
      </w:r>
      <w:r w:rsidR="003F30C2">
        <w:t xml:space="preserve">. </w:t>
      </w:r>
      <w:r>
        <w:t>Ved ombygging og bruksendring av eksisterende bebyggelse gjelder samme bestemmelser som for ny bebyggelse.</w:t>
      </w:r>
      <w:r w:rsidR="00EB5815">
        <w:t xml:space="preserve"> P</w:t>
      </w:r>
      <w:r w:rsidR="00D54168">
        <w:t>rivat u</w:t>
      </w:r>
      <w:r w:rsidR="00EB5815">
        <w:t>te</w:t>
      </w:r>
      <w:r w:rsidR="000D7C68">
        <w:t>oppholdsareal skal ligge innenfor</w:t>
      </w:r>
      <w:r w:rsidR="00EB5815">
        <w:t xml:space="preserve"> </w:t>
      </w:r>
      <w:r w:rsidR="00D54168">
        <w:t xml:space="preserve">nedre grenseverdi for gul støysone, </w:t>
      </w:r>
      <w:r w:rsidR="00D54168" w:rsidRPr="00761EBF">
        <w:rPr>
          <w:rFonts w:ascii="Arial" w:eastAsiaTheme="minorHAnsi" w:hAnsi="Arial" w:cs="Arial"/>
          <w:color w:val="000000"/>
          <w:sz w:val="20"/>
          <w:szCs w:val="20"/>
        </w:rPr>
        <w:t>55 dB Lden</w:t>
      </w:r>
      <w:r w:rsidR="00D54168">
        <w:rPr>
          <w:rFonts w:ascii="Arial" w:eastAsiaTheme="minorHAnsi" w:hAnsi="Arial" w:cs="Arial"/>
          <w:color w:val="000000"/>
          <w:sz w:val="20"/>
          <w:szCs w:val="20"/>
        </w:rPr>
        <w:t>.</w:t>
      </w:r>
    </w:p>
    <w:p w:rsidR="00AD0A76" w:rsidRDefault="00AD0A76" w:rsidP="00D54168">
      <w:pPr>
        <w:spacing w:after="0" w:line="240" w:lineRule="auto"/>
        <w:rPr>
          <w:rFonts w:ascii="Arial" w:eastAsiaTheme="minorHAnsi" w:hAnsi="Arial" w:cs="Arial"/>
          <w:color w:val="000000"/>
          <w:sz w:val="20"/>
          <w:szCs w:val="20"/>
        </w:rPr>
      </w:pPr>
    </w:p>
    <w:p w:rsidR="00F26193" w:rsidRPr="00271503" w:rsidRDefault="00AD0A76" w:rsidP="00AD0A76">
      <w:r w:rsidRPr="00271503">
        <w:t>Inntil 25 % av private uteoppholdsarealer kan løses på takterrasser og balkonger dersom disse er tilgjengelige for alle.</w:t>
      </w:r>
    </w:p>
    <w:tbl>
      <w:tblPr>
        <w:tblStyle w:val="Tabellrutenett"/>
        <w:tblW w:w="0" w:type="auto"/>
        <w:tblLook w:val="04A0" w:firstRow="1" w:lastRow="0" w:firstColumn="1" w:lastColumn="0" w:noHBand="0" w:noVBand="1"/>
      </w:tblPr>
      <w:tblGrid>
        <w:gridCol w:w="3539"/>
        <w:gridCol w:w="4111"/>
      </w:tblGrid>
      <w:tr w:rsidR="00EB5815" w:rsidTr="000D7C68">
        <w:tc>
          <w:tcPr>
            <w:tcW w:w="3539" w:type="dxa"/>
          </w:tcPr>
          <w:p w:rsidR="00EB5815" w:rsidRPr="00EB5815" w:rsidRDefault="00C52D8A" w:rsidP="00E73B34">
            <w:pPr>
              <w:spacing w:after="0" w:line="240" w:lineRule="auto"/>
              <w:rPr>
                <w:rFonts w:ascii="Arial" w:hAnsi="Arial" w:cs="Arial"/>
                <w:b/>
                <w:sz w:val="18"/>
                <w:szCs w:val="18"/>
              </w:rPr>
            </w:pPr>
            <w:r w:rsidRPr="00EB5815">
              <w:rPr>
                <w:rFonts w:ascii="Arial" w:hAnsi="Arial" w:cs="Arial"/>
                <w:b/>
                <w:sz w:val="18"/>
                <w:szCs w:val="18"/>
              </w:rPr>
              <w:t>Boligtyper</w:t>
            </w:r>
          </w:p>
        </w:tc>
        <w:tc>
          <w:tcPr>
            <w:tcW w:w="4111" w:type="dxa"/>
          </w:tcPr>
          <w:p w:rsidR="00EB5815" w:rsidRPr="00EB5815" w:rsidRDefault="00EB5815" w:rsidP="00EB5815">
            <w:pPr>
              <w:spacing w:after="0" w:line="240" w:lineRule="auto"/>
              <w:jc w:val="center"/>
              <w:rPr>
                <w:rFonts w:ascii="Arial" w:hAnsi="Arial" w:cs="Arial"/>
                <w:b/>
                <w:sz w:val="18"/>
                <w:szCs w:val="18"/>
              </w:rPr>
            </w:pPr>
            <w:r w:rsidRPr="00EB5815">
              <w:rPr>
                <w:rFonts w:ascii="Arial" w:hAnsi="Arial" w:cs="Arial"/>
                <w:b/>
                <w:sz w:val="18"/>
                <w:szCs w:val="18"/>
              </w:rPr>
              <w:t>Minste uteoppholdsareal</w:t>
            </w:r>
            <w:r>
              <w:rPr>
                <w:rFonts w:ascii="Arial" w:hAnsi="Arial" w:cs="Arial"/>
                <w:b/>
                <w:sz w:val="18"/>
                <w:szCs w:val="18"/>
              </w:rPr>
              <w:t xml:space="preserve"> m</w:t>
            </w:r>
            <w:r>
              <w:rPr>
                <w:rFonts w:ascii="Arial" w:hAnsi="Arial" w:cs="Arial"/>
                <w:b/>
                <w:sz w:val="18"/>
                <w:szCs w:val="18"/>
                <w:vertAlign w:val="superscript"/>
              </w:rPr>
              <w:t>2</w:t>
            </w:r>
            <w:r>
              <w:rPr>
                <w:rFonts w:ascii="Arial" w:hAnsi="Arial" w:cs="Arial"/>
                <w:b/>
                <w:sz w:val="18"/>
                <w:szCs w:val="18"/>
              </w:rPr>
              <w:t xml:space="preserve"> pr. boenhet</w:t>
            </w:r>
          </w:p>
        </w:tc>
      </w:tr>
      <w:tr w:rsidR="00506A66" w:rsidTr="000D7C68">
        <w:tc>
          <w:tcPr>
            <w:tcW w:w="3539" w:type="dxa"/>
          </w:tcPr>
          <w:p w:rsidR="00506A66" w:rsidRPr="00CE596E" w:rsidRDefault="00506A66" w:rsidP="00E73B34">
            <w:pPr>
              <w:spacing w:after="0" w:line="240" w:lineRule="auto"/>
              <w:rPr>
                <w:rFonts w:ascii="Arial" w:hAnsi="Arial" w:cs="Arial"/>
                <w:sz w:val="18"/>
                <w:szCs w:val="18"/>
              </w:rPr>
            </w:pPr>
            <w:r w:rsidRPr="00CE596E">
              <w:rPr>
                <w:rFonts w:ascii="Arial" w:hAnsi="Arial" w:cs="Arial"/>
                <w:sz w:val="18"/>
                <w:szCs w:val="18"/>
              </w:rPr>
              <w:t>Leilighet</w:t>
            </w:r>
          </w:p>
        </w:tc>
        <w:tc>
          <w:tcPr>
            <w:tcW w:w="4111" w:type="dxa"/>
          </w:tcPr>
          <w:p w:rsidR="00506A66" w:rsidRPr="00CE596E" w:rsidRDefault="00EC48CA" w:rsidP="00EB5815">
            <w:pPr>
              <w:spacing w:after="0" w:line="240" w:lineRule="auto"/>
              <w:jc w:val="center"/>
              <w:rPr>
                <w:rFonts w:ascii="Arial" w:hAnsi="Arial" w:cs="Arial"/>
                <w:sz w:val="18"/>
                <w:szCs w:val="18"/>
              </w:rPr>
            </w:pPr>
            <w:r w:rsidRPr="00CE596E">
              <w:rPr>
                <w:rFonts w:ascii="Arial" w:hAnsi="Arial" w:cs="Arial"/>
                <w:sz w:val="18"/>
                <w:szCs w:val="18"/>
              </w:rPr>
              <w:t>50</w:t>
            </w:r>
          </w:p>
        </w:tc>
      </w:tr>
      <w:tr w:rsidR="00EB5815" w:rsidTr="000D7C68">
        <w:tc>
          <w:tcPr>
            <w:tcW w:w="3539" w:type="dxa"/>
          </w:tcPr>
          <w:p w:rsidR="00EB5815" w:rsidRPr="00A53073" w:rsidRDefault="00EB5815" w:rsidP="00E73B34">
            <w:pPr>
              <w:spacing w:after="0" w:line="240" w:lineRule="auto"/>
              <w:rPr>
                <w:rFonts w:ascii="Arial" w:hAnsi="Arial" w:cs="Arial"/>
                <w:sz w:val="18"/>
                <w:szCs w:val="18"/>
              </w:rPr>
            </w:pPr>
            <w:r>
              <w:rPr>
                <w:rFonts w:ascii="Arial" w:hAnsi="Arial" w:cs="Arial"/>
                <w:sz w:val="18"/>
                <w:szCs w:val="18"/>
              </w:rPr>
              <w:t>Enebolig</w:t>
            </w:r>
          </w:p>
        </w:tc>
        <w:tc>
          <w:tcPr>
            <w:tcW w:w="4111" w:type="dxa"/>
          </w:tcPr>
          <w:p w:rsidR="00EB5815" w:rsidRPr="00A53073" w:rsidRDefault="00EB5815" w:rsidP="00EB5815">
            <w:pPr>
              <w:spacing w:after="0" w:line="240" w:lineRule="auto"/>
              <w:jc w:val="center"/>
              <w:rPr>
                <w:rFonts w:ascii="Arial" w:hAnsi="Arial" w:cs="Arial"/>
                <w:sz w:val="18"/>
                <w:szCs w:val="18"/>
              </w:rPr>
            </w:pPr>
            <w:r>
              <w:rPr>
                <w:rFonts w:ascii="Arial" w:hAnsi="Arial" w:cs="Arial"/>
                <w:sz w:val="18"/>
                <w:szCs w:val="18"/>
              </w:rPr>
              <w:t>100</w:t>
            </w:r>
          </w:p>
        </w:tc>
      </w:tr>
      <w:tr w:rsidR="00EB5815" w:rsidTr="000D7C68">
        <w:tc>
          <w:tcPr>
            <w:tcW w:w="3539" w:type="dxa"/>
          </w:tcPr>
          <w:p w:rsidR="00EB5815" w:rsidRPr="00A53073" w:rsidRDefault="00EB5815" w:rsidP="00E73B34">
            <w:pPr>
              <w:spacing w:after="0" w:line="240" w:lineRule="auto"/>
              <w:rPr>
                <w:rFonts w:ascii="Arial" w:hAnsi="Arial" w:cs="Arial"/>
                <w:sz w:val="18"/>
                <w:szCs w:val="18"/>
              </w:rPr>
            </w:pPr>
            <w:r>
              <w:rPr>
                <w:rFonts w:ascii="Arial" w:hAnsi="Arial" w:cs="Arial"/>
                <w:sz w:val="18"/>
                <w:szCs w:val="18"/>
              </w:rPr>
              <w:t>Enebolig med sekundærleilighet</w:t>
            </w:r>
          </w:p>
        </w:tc>
        <w:tc>
          <w:tcPr>
            <w:tcW w:w="4111" w:type="dxa"/>
          </w:tcPr>
          <w:p w:rsidR="00EB5815" w:rsidRPr="00A53073" w:rsidRDefault="00EB5815" w:rsidP="00EB5815">
            <w:pPr>
              <w:spacing w:after="0" w:line="240" w:lineRule="auto"/>
              <w:jc w:val="center"/>
              <w:rPr>
                <w:rFonts w:ascii="Arial" w:hAnsi="Arial" w:cs="Arial"/>
                <w:sz w:val="18"/>
                <w:szCs w:val="18"/>
              </w:rPr>
            </w:pPr>
            <w:r>
              <w:rPr>
                <w:rFonts w:ascii="Arial" w:hAnsi="Arial" w:cs="Arial"/>
                <w:sz w:val="18"/>
                <w:szCs w:val="18"/>
              </w:rPr>
              <w:t>150</w:t>
            </w:r>
          </w:p>
        </w:tc>
      </w:tr>
      <w:tr w:rsidR="00EB5815" w:rsidTr="000D7C68">
        <w:tc>
          <w:tcPr>
            <w:tcW w:w="3539" w:type="dxa"/>
          </w:tcPr>
          <w:p w:rsidR="00EB5815" w:rsidRPr="00A53073" w:rsidRDefault="00EB5815" w:rsidP="00E73B34">
            <w:pPr>
              <w:spacing w:after="0" w:line="240" w:lineRule="auto"/>
              <w:rPr>
                <w:rFonts w:ascii="Arial" w:hAnsi="Arial" w:cs="Arial"/>
                <w:sz w:val="18"/>
                <w:szCs w:val="18"/>
              </w:rPr>
            </w:pPr>
            <w:r>
              <w:rPr>
                <w:rFonts w:ascii="Arial" w:hAnsi="Arial" w:cs="Arial"/>
                <w:sz w:val="18"/>
                <w:szCs w:val="18"/>
              </w:rPr>
              <w:t>Konsentrert småhusbebyggelse</w:t>
            </w:r>
          </w:p>
        </w:tc>
        <w:tc>
          <w:tcPr>
            <w:tcW w:w="4111" w:type="dxa"/>
          </w:tcPr>
          <w:p w:rsidR="00EB5815" w:rsidRPr="00A53073" w:rsidRDefault="00EC48CA" w:rsidP="00EB5815">
            <w:pPr>
              <w:spacing w:after="0" w:line="240" w:lineRule="auto"/>
              <w:jc w:val="center"/>
              <w:rPr>
                <w:rFonts w:ascii="Arial" w:hAnsi="Arial" w:cs="Arial"/>
                <w:sz w:val="18"/>
                <w:szCs w:val="18"/>
              </w:rPr>
            </w:pPr>
            <w:r>
              <w:rPr>
                <w:rFonts w:ascii="Arial" w:hAnsi="Arial" w:cs="Arial"/>
                <w:sz w:val="18"/>
                <w:szCs w:val="18"/>
              </w:rPr>
              <w:t>75</w:t>
            </w:r>
          </w:p>
        </w:tc>
      </w:tr>
    </w:tbl>
    <w:p w:rsidR="00F26193" w:rsidRDefault="00F26193" w:rsidP="00E73B34">
      <w:pPr>
        <w:spacing w:after="0" w:line="240" w:lineRule="auto"/>
      </w:pPr>
    </w:p>
    <w:p w:rsidR="00E73B34" w:rsidRPr="00A53073" w:rsidRDefault="00E73B34" w:rsidP="00E73B34">
      <w:pPr>
        <w:spacing w:after="0" w:line="240" w:lineRule="auto"/>
        <w:rPr>
          <w:b/>
        </w:rPr>
      </w:pPr>
      <w:r w:rsidRPr="00A53073">
        <w:rPr>
          <w:b/>
        </w:rPr>
        <w:t>Nærlekeplass</w:t>
      </w:r>
    </w:p>
    <w:p w:rsidR="00E73B34" w:rsidRDefault="00C9123F" w:rsidP="00E73B34">
      <w:pPr>
        <w:spacing w:after="0" w:line="240" w:lineRule="auto"/>
        <w:rPr>
          <w:rFonts w:ascii="Arial" w:eastAsiaTheme="minorHAnsi" w:hAnsi="Arial" w:cs="Arial"/>
          <w:color w:val="000000"/>
          <w:sz w:val="20"/>
          <w:szCs w:val="20"/>
        </w:rPr>
      </w:pPr>
      <w:r>
        <w:t>Ved etablering av tre</w:t>
      </w:r>
      <w:r w:rsidR="00E73B34">
        <w:t xml:space="preserve"> boenheter eller flere i nye felt eller uregulert tettbygd strøk, skal det anlegges privat felles lekeplass på minimum 125 m</w:t>
      </w:r>
      <w:r w:rsidR="00E73B34">
        <w:rPr>
          <w:vertAlign w:val="superscript"/>
        </w:rPr>
        <w:t>2</w:t>
      </w:r>
      <w:r w:rsidR="00E73B34">
        <w:t xml:space="preserve"> innen en avstand på 50 m</w:t>
      </w:r>
      <w:r w:rsidR="00A6261E">
        <w:t>eter</w:t>
      </w:r>
      <w:r w:rsidR="00E73B34">
        <w:t xml:space="preserve"> fra inngangsdør. P</w:t>
      </w:r>
      <w:r w:rsidR="00896034">
        <w:t>lassen skal opparbeides for bruk i alle årstider. D</w:t>
      </w:r>
      <w:r w:rsidR="00E73B34">
        <w:t xml:space="preserve">et skal legges til rette for </w:t>
      </w:r>
      <w:r w:rsidR="00EB5815">
        <w:t xml:space="preserve">alle aldersgrupper, </w:t>
      </w:r>
      <w:r w:rsidR="00E73B34">
        <w:t>ulik type fysisk aktivitet</w:t>
      </w:r>
      <w:r w:rsidR="00896034">
        <w:t xml:space="preserve"> og funksjonsevne </w:t>
      </w:r>
      <w:r w:rsidR="00E73B34">
        <w:t xml:space="preserve">og </w:t>
      </w:r>
      <w:r w:rsidR="00EB5815">
        <w:t xml:space="preserve">med </w:t>
      </w:r>
      <w:r w:rsidR="00E73B34">
        <w:t xml:space="preserve">sitteplasser. Maksimum 20 boenheter kan ha en felles lekeplass. Hele arealet skal ligge innenfor nedre grenseverdi for gul støysone, </w:t>
      </w:r>
      <w:r w:rsidR="00E73B34" w:rsidRPr="00761EBF">
        <w:rPr>
          <w:rFonts w:ascii="Arial" w:eastAsiaTheme="minorHAnsi" w:hAnsi="Arial" w:cs="Arial"/>
          <w:color w:val="000000"/>
          <w:sz w:val="20"/>
          <w:szCs w:val="20"/>
        </w:rPr>
        <w:t>55 dB Lden</w:t>
      </w:r>
      <w:r w:rsidR="00E73B34">
        <w:rPr>
          <w:rFonts w:ascii="Arial" w:eastAsiaTheme="minorHAnsi" w:hAnsi="Arial" w:cs="Arial"/>
          <w:color w:val="000000"/>
          <w:sz w:val="20"/>
          <w:szCs w:val="20"/>
        </w:rPr>
        <w:t>.</w:t>
      </w:r>
    </w:p>
    <w:p w:rsidR="00E73B34" w:rsidRDefault="00E73B34" w:rsidP="00E73B34">
      <w:pPr>
        <w:spacing w:after="0" w:line="240" w:lineRule="auto"/>
        <w:rPr>
          <w:rFonts w:ascii="Arial" w:eastAsiaTheme="minorHAnsi" w:hAnsi="Arial" w:cs="Arial"/>
          <w:color w:val="000000"/>
          <w:sz w:val="20"/>
          <w:szCs w:val="20"/>
        </w:rPr>
      </w:pPr>
    </w:p>
    <w:p w:rsidR="00E73B34" w:rsidRPr="00A53073" w:rsidRDefault="00E73B34" w:rsidP="00E73B34">
      <w:pPr>
        <w:spacing w:after="0" w:line="240" w:lineRule="auto"/>
        <w:rPr>
          <w:rFonts w:ascii="Arial" w:eastAsiaTheme="minorHAnsi" w:hAnsi="Arial" w:cs="Arial"/>
          <w:b/>
          <w:color w:val="000000"/>
          <w:sz w:val="20"/>
          <w:szCs w:val="20"/>
        </w:rPr>
      </w:pPr>
      <w:r w:rsidRPr="00A53073">
        <w:rPr>
          <w:rFonts w:ascii="Arial" w:eastAsiaTheme="minorHAnsi" w:hAnsi="Arial" w:cs="Arial"/>
          <w:b/>
          <w:color w:val="000000"/>
          <w:sz w:val="20"/>
          <w:szCs w:val="20"/>
        </w:rPr>
        <w:t>Kvartalslekeplass</w:t>
      </w:r>
    </w:p>
    <w:p w:rsidR="00E73B34" w:rsidRDefault="00E73B34" w:rsidP="00E73B34">
      <w:pPr>
        <w:spacing w:after="0" w:line="240" w:lineRule="auto"/>
        <w:rPr>
          <w:rFonts w:ascii="Arial" w:eastAsiaTheme="minorHAnsi" w:hAnsi="Arial" w:cs="Arial"/>
          <w:color w:val="000000"/>
          <w:sz w:val="20"/>
          <w:szCs w:val="20"/>
        </w:rPr>
      </w:pPr>
      <w:r>
        <w:t>Ved etablering av seks eller flere boenheter skal det være tilgang til en lekeplass på minimum 1 500 m</w:t>
      </w:r>
      <w:r>
        <w:rPr>
          <w:vertAlign w:val="superscript"/>
        </w:rPr>
        <w:t>2</w:t>
      </w:r>
      <w:r>
        <w:t xml:space="preserve"> innen en avstand på 300 m</w:t>
      </w:r>
      <w:r w:rsidR="00A6261E">
        <w:t>eter</w:t>
      </w:r>
      <w:r>
        <w:t xml:space="preserve"> </w:t>
      </w:r>
      <w:r w:rsidR="00896034">
        <w:t>fra inngangsdør.</w:t>
      </w:r>
      <w:r>
        <w:rPr>
          <w:color w:val="FF0000"/>
        </w:rPr>
        <w:t xml:space="preserve"> </w:t>
      </w:r>
      <w:r w:rsidR="00896034">
        <w:t xml:space="preserve">Plassen skal opparbeides for bruk i alle årstider. Det skal legges til rette for alle aldersgrupper, ulik type fysisk aktivitet og funksjonsevne og med sitteplasser. </w:t>
      </w:r>
      <w:r>
        <w:t xml:space="preserve">Hele arealet skal ligge innenfor nedre grenseverdi for gul støysone, </w:t>
      </w:r>
      <w:r w:rsidRPr="00761EBF">
        <w:rPr>
          <w:rFonts w:ascii="Arial" w:eastAsiaTheme="minorHAnsi" w:hAnsi="Arial" w:cs="Arial"/>
          <w:color w:val="000000"/>
          <w:sz w:val="20"/>
          <w:szCs w:val="20"/>
        </w:rPr>
        <w:t>55 dB Lden</w:t>
      </w:r>
      <w:r>
        <w:rPr>
          <w:rFonts w:ascii="Arial" w:eastAsiaTheme="minorHAnsi" w:hAnsi="Arial" w:cs="Arial"/>
          <w:color w:val="000000"/>
          <w:sz w:val="20"/>
          <w:szCs w:val="20"/>
        </w:rPr>
        <w:t>.</w:t>
      </w:r>
    </w:p>
    <w:p w:rsidR="00E73B34" w:rsidRPr="00E73B34" w:rsidRDefault="00E73B34" w:rsidP="00E73B34">
      <w:pPr>
        <w:spacing w:after="0" w:line="240" w:lineRule="auto"/>
      </w:pPr>
    </w:p>
    <w:p w:rsidR="00E73B34" w:rsidRPr="00A53073" w:rsidRDefault="00A15696" w:rsidP="00E73B34">
      <w:pPr>
        <w:spacing w:after="0" w:line="240" w:lineRule="auto"/>
        <w:rPr>
          <w:b/>
        </w:rPr>
      </w:pPr>
      <w:r w:rsidRPr="00A53073">
        <w:rPr>
          <w:b/>
        </w:rPr>
        <w:t>Felleslekeplass</w:t>
      </w:r>
    </w:p>
    <w:p w:rsidR="000C7066" w:rsidRDefault="00C9123F" w:rsidP="001443B8">
      <w:pPr>
        <w:spacing w:after="0" w:line="240" w:lineRule="auto"/>
        <w:rPr>
          <w:rFonts w:ascii="Arial" w:eastAsiaTheme="minorHAnsi" w:hAnsi="Arial" w:cs="Arial"/>
          <w:color w:val="000000"/>
          <w:sz w:val="20"/>
          <w:szCs w:val="20"/>
        </w:rPr>
      </w:pPr>
      <w:r>
        <w:t>Ved etablering av 20</w:t>
      </w:r>
      <w:r w:rsidR="00A15696">
        <w:t xml:space="preserve"> eller flere boenheter skal det være tilgang til et stort felles lekeområde på minimum 5 000 m</w:t>
      </w:r>
      <w:r w:rsidR="00A15696">
        <w:rPr>
          <w:vertAlign w:val="superscript"/>
        </w:rPr>
        <w:t>2</w:t>
      </w:r>
      <w:r w:rsidR="00A15696">
        <w:t xml:space="preserve"> eller 2 x 2 500 m</w:t>
      </w:r>
      <w:r w:rsidR="00A15696">
        <w:rPr>
          <w:vertAlign w:val="superscript"/>
        </w:rPr>
        <w:t>2</w:t>
      </w:r>
      <w:r w:rsidR="00A15696">
        <w:t xml:space="preserve"> innen en avstand på 1 000 m</w:t>
      </w:r>
      <w:r w:rsidR="00A6261E">
        <w:t>eter</w:t>
      </w:r>
      <w:r w:rsidR="00A15696">
        <w:t xml:space="preserve">. </w:t>
      </w:r>
      <w:r w:rsidR="004C4B1B">
        <w:t xml:space="preserve">Området skal gi mulighet for fri lek og arealkrevende aktiviteter. Hele arealet skal ligge innenfor nedre grenseverdi for gul støysone, </w:t>
      </w:r>
      <w:r w:rsidR="004C4B1B" w:rsidRPr="00761EBF">
        <w:rPr>
          <w:rFonts w:ascii="Arial" w:eastAsiaTheme="minorHAnsi" w:hAnsi="Arial" w:cs="Arial"/>
          <w:color w:val="000000"/>
          <w:sz w:val="20"/>
          <w:szCs w:val="20"/>
        </w:rPr>
        <w:t>55 dB Lden</w:t>
      </w:r>
      <w:r w:rsidR="001443B8">
        <w:rPr>
          <w:rFonts w:ascii="Arial" w:eastAsiaTheme="minorHAnsi" w:hAnsi="Arial" w:cs="Arial"/>
          <w:color w:val="000000"/>
          <w:sz w:val="20"/>
          <w:szCs w:val="20"/>
        </w:rPr>
        <w:t>.</w:t>
      </w:r>
    </w:p>
    <w:p w:rsidR="00295A00" w:rsidRDefault="00295A00" w:rsidP="001443B8">
      <w:pPr>
        <w:spacing w:after="0" w:line="240" w:lineRule="auto"/>
        <w:rPr>
          <w:rFonts w:ascii="Arial" w:eastAsiaTheme="minorHAnsi" w:hAnsi="Arial" w:cs="Arial"/>
          <w:color w:val="000000"/>
          <w:sz w:val="20"/>
          <w:szCs w:val="20"/>
        </w:rPr>
      </w:pPr>
    </w:p>
    <w:p w:rsidR="001443B8" w:rsidRPr="001443B8" w:rsidRDefault="001443B8" w:rsidP="001443B8">
      <w:pPr>
        <w:spacing w:after="0" w:line="240" w:lineRule="auto"/>
        <w:rPr>
          <w:rFonts w:ascii="Arial" w:eastAsiaTheme="minorHAnsi" w:hAnsi="Arial" w:cs="Arial"/>
          <w:color w:val="000000"/>
          <w:sz w:val="20"/>
          <w:szCs w:val="20"/>
        </w:rPr>
      </w:pPr>
    </w:p>
    <w:p w:rsidR="00496CF0" w:rsidRPr="00872020" w:rsidRDefault="00DF1092" w:rsidP="00794DCC">
      <w:pPr>
        <w:pStyle w:val="Overskrift2"/>
        <w:spacing w:before="0"/>
      </w:pPr>
      <w:bookmarkStart w:id="19" w:name="_Toc9340801"/>
      <w:r>
        <w:t>3.6</w:t>
      </w:r>
      <w:r w:rsidR="00754B1A" w:rsidRPr="00872020">
        <w:t xml:space="preserve"> Terrengutforming</w:t>
      </w:r>
      <w:r w:rsidR="00FB25D3">
        <w:t xml:space="preserve"> (§ 12-7 nr. 4)</w:t>
      </w:r>
      <w:bookmarkEnd w:id="19"/>
    </w:p>
    <w:p w:rsidR="00496CF0" w:rsidRDefault="00496CF0" w:rsidP="00794DCC">
      <w:pPr>
        <w:spacing w:after="0" w:line="240" w:lineRule="auto"/>
      </w:pPr>
      <w:r w:rsidRPr="009C404C">
        <w:t>Eksisterende terreng og vegetasjo</w:t>
      </w:r>
      <w:r w:rsidR="003F1D34">
        <w:t>n skal bevares der det er mulig</w:t>
      </w:r>
      <w:r w:rsidRPr="009C404C">
        <w:t xml:space="preserve">. Overgangen mellom nytt og eksisterende terreng skal bearbeides og skråninger, voller og andre tiltak skal tilsåes eller revegeteres etter prinsippet om naturlig revegetering. </w:t>
      </w:r>
      <w:r w:rsidR="00585B93">
        <w:t>Nye terrengmurer skal ha en maksimal høyde på 1,5 m</w:t>
      </w:r>
      <w:r w:rsidR="00A6261E">
        <w:t>eter</w:t>
      </w:r>
      <w:r w:rsidR="00585B93">
        <w:t xml:space="preserve"> over eksisterende terreng.</w:t>
      </w:r>
    </w:p>
    <w:p w:rsidR="00295A00" w:rsidRDefault="00295A00" w:rsidP="00794DCC">
      <w:pPr>
        <w:spacing w:after="0" w:line="240" w:lineRule="auto"/>
      </w:pPr>
    </w:p>
    <w:p w:rsidR="00794DCC" w:rsidRDefault="00794DCC" w:rsidP="00794DCC">
      <w:pPr>
        <w:spacing w:after="0" w:line="240" w:lineRule="auto"/>
      </w:pPr>
    </w:p>
    <w:p w:rsidR="00794DCC" w:rsidRPr="00794DCC" w:rsidRDefault="00794DCC" w:rsidP="00794DCC">
      <w:pPr>
        <w:pStyle w:val="Overskrift2"/>
        <w:spacing w:before="0"/>
      </w:pPr>
      <w:bookmarkStart w:id="20" w:name="_Toc9340802"/>
      <w:r>
        <w:rPr>
          <w:rStyle w:val="Overskrift4Tegn"/>
          <w:rFonts w:ascii="Calibri" w:hAnsi="Calibri"/>
          <w:i w:val="0"/>
          <w:iCs w:val="0"/>
          <w:sz w:val="24"/>
          <w:szCs w:val="28"/>
        </w:rPr>
        <w:t>3</w:t>
      </w:r>
      <w:r w:rsidR="00DF1092">
        <w:rPr>
          <w:rStyle w:val="Overskrift4Tegn"/>
          <w:rFonts w:ascii="Calibri" w:hAnsi="Calibri"/>
          <w:i w:val="0"/>
          <w:iCs w:val="0"/>
          <w:sz w:val="24"/>
          <w:szCs w:val="28"/>
        </w:rPr>
        <w:t>.7</w:t>
      </w:r>
      <w:r w:rsidRPr="00794DCC">
        <w:rPr>
          <w:rStyle w:val="Overskrift4Tegn"/>
          <w:rFonts w:ascii="Calibri" w:hAnsi="Calibri"/>
          <w:i w:val="0"/>
          <w:iCs w:val="0"/>
          <w:sz w:val="24"/>
          <w:szCs w:val="28"/>
        </w:rPr>
        <w:t xml:space="preserve"> Renovasjon (§ 12-7 nr. 4</w:t>
      </w:r>
      <w:r w:rsidRPr="00794DCC">
        <w:t>)</w:t>
      </w:r>
      <w:bookmarkEnd w:id="20"/>
    </w:p>
    <w:p w:rsidR="006B651C" w:rsidRDefault="00794DCC" w:rsidP="003D628A">
      <w:pPr>
        <w:spacing w:after="0" w:line="240" w:lineRule="auto"/>
        <w:rPr>
          <w:rFonts w:ascii="Calibri" w:eastAsiaTheme="minorHAnsi" w:hAnsi="Calibri" w:cs="Calibri"/>
          <w:color w:val="000000"/>
          <w:sz w:val="23"/>
          <w:szCs w:val="23"/>
        </w:rPr>
      </w:pPr>
      <w:r>
        <w:rPr>
          <w:rFonts w:ascii="Calibri" w:eastAsiaTheme="minorHAnsi" w:hAnsi="Calibri" w:cs="Calibri"/>
          <w:color w:val="000000"/>
          <w:sz w:val="23"/>
          <w:szCs w:val="23"/>
        </w:rPr>
        <w:t>Nye boliger innenfor hensynssonene for bevaring skal ha helt nedgravd løsning</w:t>
      </w:r>
      <w:r w:rsidR="00506A66">
        <w:rPr>
          <w:rFonts w:ascii="Calibri" w:eastAsiaTheme="minorHAnsi" w:hAnsi="Calibri" w:cs="Calibri"/>
          <w:color w:val="000000"/>
          <w:sz w:val="23"/>
          <w:szCs w:val="23"/>
        </w:rPr>
        <w:t xml:space="preserve"> eller </w:t>
      </w:r>
      <w:r>
        <w:rPr>
          <w:rFonts w:ascii="Calibri" w:eastAsiaTheme="minorHAnsi" w:hAnsi="Calibri" w:cs="Calibri"/>
          <w:color w:val="000000"/>
          <w:sz w:val="23"/>
          <w:szCs w:val="23"/>
        </w:rPr>
        <w:t xml:space="preserve">brannsikre beholdere. </w:t>
      </w:r>
      <w:r w:rsidRPr="00C176FE">
        <w:rPr>
          <w:rFonts w:ascii="Calibri" w:eastAsiaTheme="minorHAnsi" w:hAnsi="Calibri" w:cs="Calibri"/>
          <w:color w:val="000000"/>
          <w:sz w:val="23"/>
          <w:szCs w:val="23"/>
        </w:rPr>
        <w:t>Renovasjons</w:t>
      </w:r>
      <w:r>
        <w:rPr>
          <w:rFonts w:ascii="Calibri" w:eastAsiaTheme="minorHAnsi" w:hAnsi="Calibri" w:cs="Calibri"/>
          <w:color w:val="000000"/>
          <w:sz w:val="23"/>
          <w:szCs w:val="23"/>
        </w:rPr>
        <w:t>areal og -</w:t>
      </w:r>
      <w:r w:rsidRPr="00C176FE">
        <w:rPr>
          <w:rFonts w:ascii="Calibri" w:eastAsiaTheme="minorHAnsi" w:hAnsi="Calibri" w:cs="Calibri"/>
          <w:color w:val="000000"/>
          <w:sz w:val="23"/>
          <w:szCs w:val="23"/>
        </w:rPr>
        <w:t>lø</w:t>
      </w:r>
      <w:r>
        <w:rPr>
          <w:rFonts w:ascii="Calibri" w:eastAsiaTheme="minorHAnsi" w:hAnsi="Calibri" w:cs="Calibri"/>
          <w:color w:val="000000"/>
          <w:sz w:val="23"/>
          <w:szCs w:val="23"/>
        </w:rPr>
        <w:t>sning</w:t>
      </w:r>
      <w:r w:rsidRPr="00C176FE">
        <w:rPr>
          <w:rFonts w:ascii="Calibri" w:eastAsiaTheme="minorHAnsi" w:hAnsi="Calibri" w:cs="Calibri"/>
          <w:color w:val="000000"/>
          <w:sz w:val="23"/>
          <w:szCs w:val="23"/>
        </w:rPr>
        <w:t xml:space="preserve"> skal vises i </w:t>
      </w:r>
      <w:r>
        <w:rPr>
          <w:rFonts w:ascii="Calibri" w:eastAsiaTheme="minorHAnsi" w:hAnsi="Calibri" w:cs="Calibri"/>
          <w:color w:val="000000"/>
          <w:sz w:val="23"/>
          <w:szCs w:val="23"/>
        </w:rPr>
        <w:t>detaljreguleringsplan og utomhusplan</w:t>
      </w:r>
      <w:r w:rsidRPr="00C176FE">
        <w:rPr>
          <w:rFonts w:ascii="Calibri" w:eastAsiaTheme="minorHAnsi" w:hAnsi="Calibri" w:cs="Calibri"/>
          <w:color w:val="000000"/>
          <w:sz w:val="23"/>
          <w:szCs w:val="23"/>
        </w:rPr>
        <w:t>. For næringsvirksomhet skal renovasjon anordnes i lukkede rom.</w:t>
      </w:r>
    </w:p>
    <w:p w:rsidR="00295A00" w:rsidRDefault="00295A00" w:rsidP="003D628A">
      <w:pPr>
        <w:spacing w:after="0" w:line="240" w:lineRule="auto"/>
        <w:rPr>
          <w:rFonts w:ascii="Calibri" w:eastAsiaTheme="minorHAnsi" w:hAnsi="Calibri" w:cs="Calibri"/>
          <w:color w:val="000000"/>
          <w:sz w:val="23"/>
          <w:szCs w:val="23"/>
        </w:rPr>
      </w:pPr>
    </w:p>
    <w:p w:rsidR="003D628A" w:rsidRDefault="003D628A" w:rsidP="003D628A">
      <w:pPr>
        <w:spacing w:after="0" w:line="240" w:lineRule="auto"/>
        <w:rPr>
          <w:rFonts w:ascii="Calibri" w:eastAsiaTheme="minorHAnsi" w:hAnsi="Calibri" w:cs="Calibri"/>
          <w:color w:val="000000"/>
          <w:sz w:val="23"/>
          <w:szCs w:val="23"/>
        </w:rPr>
      </w:pPr>
    </w:p>
    <w:p w:rsidR="003D628A" w:rsidRDefault="00DF1092" w:rsidP="003D628A">
      <w:pPr>
        <w:pStyle w:val="Overskrift2"/>
        <w:spacing w:before="0"/>
      </w:pPr>
      <w:bookmarkStart w:id="21" w:name="_Toc9340803"/>
      <w:r>
        <w:t>3.8</w:t>
      </w:r>
      <w:r w:rsidR="003D628A">
        <w:t xml:space="preserve"> Støy (§ 12-4 nr. 4)</w:t>
      </w:r>
      <w:bookmarkEnd w:id="21"/>
    </w:p>
    <w:p w:rsidR="003D628A" w:rsidRPr="001E48FF" w:rsidRDefault="003D628A" w:rsidP="003D628A">
      <w:pPr>
        <w:autoSpaceDE w:val="0"/>
        <w:autoSpaceDN w:val="0"/>
        <w:adjustRightInd w:val="0"/>
        <w:spacing w:after="0" w:line="240" w:lineRule="auto"/>
        <w:rPr>
          <w:rFonts w:ascii="Calibri" w:eastAsiaTheme="minorHAnsi" w:hAnsi="Calibri" w:cs="Calibri"/>
          <w:sz w:val="22"/>
          <w:szCs w:val="22"/>
        </w:rPr>
      </w:pPr>
      <w:r w:rsidRPr="001E48FF">
        <w:rPr>
          <w:rFonts w:ascii="Calibri" w:eastAsiaTheme="minorHAnsi" w:hAnsi="Calibri" w:cs="Calibri"/>
          <w:sz w:val="22"/>
          <w:szCs w:val="22"/>
        </w:rPr>
        <w:t xml:space="preserve">Ved planlegging og søknad om tiltak skal støyulemper utredes. Retningslinje T-1442/2016 kapittel 3, tabell 3, legges til grunn for behandling av plan- og byggesaker innenfor planområdet. </w:t>
      </w:r>
    </w:p>
    <w:p w:rsidR="003D628A" w:rsidRPr="001E48FF" w:rsidRDefault="003D628A" w:rsidP="003D628A">
      <w:pPr>
        <w:autoSpaceDE w:val="0"/>
        <w:autoSpaceDN w:val="0"/>
        <w:adjustRightInd w:val="0"/>
        <w:spacing w:after="0" w:line="240" w:lineRule="auto"/>
        <w:rPr>
          <w:rFonts w:ascii="Calibri" w:eastAsiaTheme="minorHAnsi" w:hAnsi="Calibri" w:cs="Calibri"/>
          <w:sz w:val="22"/>
          <w:szCs w:val="22"/>
        </w:rPr>
      </w:pPr>
    </w:p>
    <w:p w:rsidR="003D628A" w:rsidRPr="001E48FF" w:rsidRDefault="003D628A" w:rsidP="00F0156C">
      <w:pPr>
        <w:spacing w:after="0" w:line="240" w:lineRule="auto"/>
        <w:rPr>
          <w:b/>
        </w:rPr>
      </w:pPr>
      <w:r w:rsidRPr="001E48FF">
        <w:rPr>
          <w:b/>
        </w:rPr>
        <w:lastRenderedPageBreak/>
        <w:t xml:space="preserve">Støyfølsom bebyggelse </w:t>
      </w:r>
    </w:p>
    <w:p w:rsidR="003D628A" w:rsidRPr="001E48FF" w:rsidRDefault="003D628A" w:rsidP="00F0156C">
      <w:pPr>
        <w:autoSpaceDE w:val="0"/>
        <w:autoSpaceDN w:val="0"/>
        <w:adjustRightInd w:val="0"/>
        <w:spacing w:after="0" w:line="240" w:lineRule="auto"/>
        <w:rPr>
          <w:rFonts w:ascii="Calibri" w:eastAsiaTheme="minorHAnsi" w:hAnsi="Calibri" w:cs="Calibri"/>
          <w:sz w:val="22"/>
          <w:szCs w:val="22"/>
        </w:rPr>
      </w:pPr>
      <w:r w:rsidRPr="001E48FF">
        <w:rPr>
          <w:rFonts w:ascii="Calibri" w:eastAsiaTheme="minorHAnsi" w:hAnsi="Calibri" w:cs="Calibri"/>
          <w:sz w:val="22"/>
          <w:szCs w:val="22"/>
        </w:rPr>
        <w:t>Boliger, fritidsboliger, barnehager, skoler, helseinstitusjoner og pleieinstitusjoner regnes som støyfølsom bebyggelse.</w:t>
      </w:r>
    </w:p>
    <w:p w:rsidR="003D628A" w:rsidRPr="001E48FF" w:rsidRDefault="003D628A" w:rsidP="003D628A">
      <w:pPr>
        <w:autoSpaceDE w:val="0"/>
        <w:autoSpaceDN w:val="0"/>
        <w:adjustRightInd w:val="0"/>
        <w:spacing w:after="0" w:line="240" w:lineRule="auto"/>
        <w:rPr>
          <w:rFonts w:ascii="Calibri" w:eastAsiaTheme="minorHAnsi" w:hAnsi="Calibri" w:cs="Calibri"/>
          <w:sz w:val="22"/>
          <w:szCs w:val="22"/>
        </w:rPr>
      </w:pPr>
    </w:p>
    <w:p w:rsidR="003D628A" w:rsidRPr="001E48FF" w:rsidRDefault="003D628A" w:rsidP="00F0156C">
      <w:pPr>
        <w:spacing w:after="0" w:line="240" w:lineRule="auto"/>
        <w:rPr>
          <w:b/>
        </w:rPr>
      </w:pPr>
      <w:r w:rsidRPr="001E48FF">
        <w:rPr>
          <w:b/>
        </w:rPr>
        <w:t xml:space="preserve">Støygrenser for ny bebyggelse og virksomhet </w:t>
      </w:r>
    </w:p>
    <w:p w:rsidR="003D628A" w:rsidRPr="001E48FF" w:rsidRDefault="003D628A" w:rsidP="00F0156C">
      <w:pPr>
        <w:autoSpaceDE w:val="0"/>
        <w:autoSpaceDN w:val="0"/>
        <w:adjustRightInd w:val="0"/>
        <w:spacing w:after="0" w:line="240" w:lineRule="auto"/>
        <w:rPr>
          <w:rFonts w:ascii="Calibri" w:eastAsiaTheme="minorHAnsi" w:hAnsi="Calibri" w:cs="Calibri"/>
          <w:sz w:val="22"/>
          <w:szCs w:val="22"/>
        </w:rPr>
      </w:pPr>
      <w:r w:rsidRPr="001E48FF">
        <w:rPr>
          <w:rFonts w:ascii="Calibri" w:eastAsiaTheme="minorHAnsi" w:hAnsi="Calibri" w:cs="Calibri"/>
          <w:sz w:val="22"/>
          <w:szCs w:val="22"/>
        </w:rPr>
        <w:t>For etablering av ny støyfølsom bebyggelse og ny støyende virksomhet</w:t>
      </w:r>
      <w:r w:rsidR="00A73F48" w:rsidRPr="001E48FF">
        <w:rPr>
          <w:rFonts w:ascii="Calibri" w:eastAsiaTheme="minorHAnsi" w:hAnsi="Calibri" w:cs="Calibri"/>
          <w:sz w:val="22"/>
          <w:szCs w:val="22"/>
        </w:rPr>
        <w:t xml:space="preserve">, </w:t>
      </w:r>
      <w:r w:rsidR="00A73F48" w:rsidRPr="001E48FF">
        <w:rPr>
          <w:sz w:val="22"/>
          <w:szCs w:val="22"/>
        </w:rPr>
        <w:t xml:space="preserve">vesentlig endringer eller utvidelser av støyende virksomhet som øker støynivåene merkbart (&gt; 3,0 dB) </w:t>
      </w:r>
      <w:r w:rsidRPr="001E48FF">
        <w:rPr>
          <w:rFonts w:ascii="Calibri" w:eastAsiaTheme="minorHAnsi" w:hAnsi="Calibri" w:cs="Calibri"/>
          <w:sz w:val="22"/>
          <w:szCs w:val="22"/>
        </w:rPr>
        <w:t xml:space="preserve"> skal følgende grenseverdier til utendørs støy ikke </w:t>
      </w:r>
      <w:r w:rsidR="00C52D8A" w:rsidRPr="001E48FF">
        <w:rPr>
          <w:rFonts w:ascii="Calibri" w:eastAsiaTheme="minorHAnsi" w:hAnsi="Calibri" w:cs="Calibri"/>
          <w:sz w:val="22"/>
          <w:szCs w:val="22"/>
        </w:rPr>
        <w:t>overskride</w:t>
      </w:r>
      <w:r w:rsidRPr="001E48FF">
        <w:rPr>
          <w:rFonts w:ascii="Calibri" w:eastAsiaTheme="minorHAnsi" w:hAnsi="Calibri" w:cs="Calibri"/>
          <w:sz w:val="22"/>
          <w:szCs w:val="22"/>
        </w:rPr>
        <w:t>:</w:t>
      </w:r>
    </w:p>
    <w:p w:rsidR="003D628A" w:rsidRPr="00AB5EAA" w:rsidRDefault="003D628A" w:rsidP="003D628A">
      <w:pPr>
        <w:autoSpaceDE w:val="0"/>
        <w:autoSpaceDN w:val="0"/>
        <w:adjustRightInd w:val="0"/>
        <w:spacing w:after="0" w:line="240" w:lineRule="auto"/>
        <w:rPr>
          <w:rFonts w:ascii="Calibri" w:eastAsiaTheme="minorHAnsi" w:hAnsi="Calibri" w:cs="Calibr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2720"/>
        <w:gridCol w:w="2192"/>
        <w:gridCol w:w="2175"/>
      </w:tblGrid>
      <w:tr w:rsidR="003D628A" w:rsidRPr="00AB5EAA" w:rsidTr="007A377B">
        <w:trPr>
          <w:trHeight w:val="513"/>
        </w:trPr>
        <w:tc>
          <w:tcPr>
            <w:tcW w:w="156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b/>
                <w:bCs/>
                <w:color w:val="000000"/>
                <w:sz w:val="20"/>
                <w:szCs w:val="20"/>
              </w:rPr>
              <w:t xml:space="preserve">Støykilde </w:t>
            </w:r>
          </w:p>
        </w:tc>
        <w:tc>
          <w:tcPr>
            <w:tcW w:w="2720"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b/>
                <w:bCs/>
                <w:color w:val="000000"/>
                <w:sz w:val="20"/>
                <w:szCs w:val="20"/>
              </w:rPr>
              <w:t xml:space="preserve">Støynivå på uteoppholdsareal og utenfor rom med støyfølsom bruk </w:t>
            </w:r>
          </w:p>
        </w:tc>
        <w:tc>
          <w:tcPr>
            <w:tcW w:w="2192" w:type="dxa"/>
          </w:tcPr>
          <w:p w:rsidR="003D628A" w:rsidRPr="00761EBF" w:rsidRDefault="003D628A" w:rsidP="004207C6">
            <w:pPr>
              <w:autoSpaceDE w:val="0"/>
              <w:autoSpaceDN w:val="0"/>
              <w:adjustRightInd w:val="0"/>
              <w:spacing w:after="0" w:line="240" w:lineRule="auto"/>
              <w:rPr>
                <w:rFonts w:ascii="Arial" w:eastAsiaTheme="minorHAnsi" w:hAnsi="Arial" w:cs="Arial"/>
                <w:b/>
                <w:bCs/>
                <w:color w:val="000000"/>
                <w:sz w:val="20"/>
                <w:szCs w:val="20"/>
              </w:rPr>
            </w:pPr>
            <w:r w:rsidRPr="00761EBF">
              <w:rPr>
                <w:rFonts w:ascii="Arial" w:eastAsiaTheme="minorHAnsi" w:hAnsi="Arial" w:cs="Arial"/>
                <w:b/>
                <w:bCs/>
                <w:color w:val="000000"/>
                <w:sz w:val="20"/>
                <w:szCs w:val="20"/>
              </w:rPr>
              <w:t xml:space="preserve">Støynivå utenfor soverom. </w:t>
            </w:r>
          </w:p>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b/>
                <w:bCs/>
                <w:color w:val="000000"/>
                <w:sz w:val="20"/>
                <w:szCs w:val="20"/>
              </w:rPr>
              <w:t xml:space="preserve">Natt (kl. 23-7) </w:t>
            </w:r>
          </w:p>
        </w:tc>
        <w:tc>
          <w:tcPr>
            <w:tcW w:w="217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b/>
                <w:bCs/>
                <w:color w:val="000000"/>
                <w:sz w:val="20"/>
                <w:szCs w:val="20"/>
              </w:rPr>
              <w:t>Maks. støynivå på uteo</w:t>
            </w:r>
            <w:r w:rsidR="008772A8">
              <w:rPr>
                <w:rFonts w:ascii="Arial" w:eastAsiaTheme="minorHAnsi" w:hAnsi="Arial" w:cs="Arial"/>
                <w:b/>
                <w:bCs/>
                <w:color w:val="000000"/>
                <w:sz w:val="20"/>
                <w:szCs w:val="20"/>
              </w:rPr>
              <w:t>ppholds</w:t>
            </w:r>
            <w:r w:rsidRPr="00761EBF">
              <w:rPr>
                <w:rFonts w:ascii="Arial" w:eastAsiaTheme="minorHAnsi" w:hAnsi="Arial" w:cs="Arial"/>
                <w:b/>
                <w:bCs/>
                <w:color w:val="000000"/>
                <w:sz w:val="20"/>
                <w:szCs w:val="20"/>
              </w:rPr>
              <w:t xml:space="preserve">areal og utenfor rom med støyfølsom bruk, dag/kveld (kl. 7-23) </w:t>
            </w:r>
          </w:p>
        </w:tc>
      </w:tr>
      <w:tr w:rsidR="003D628A" w:rsidRPr="00AB5EAA" w:rsidTr="007A377B">
        <w:trPr>
          <w:trHeight w:val="121"/>
        </w:trPr>
        <w:tc>
          <w:tcPr>
            <w:tcW w:w="156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Vei </w:t>
            </w:r>
          </w:p>
        </w:tc>
        <w:tc>
          <w:tcPr>
            <w:tcW w:w="2720"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55 dB Lden </w:t>
            </w:r>
          </w:p>
        </w:tc>
        <w:tc>
          <w:tcPr>
            <w:tcW w:w="2192"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70 dB L5AF</w:t>
            </w:r>
          </w:p>
        </w:tc>
        <w:tc>
          <w:tcPr>
            <w:tcW w:w="217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 </w:t>
            </w:r>
          </w:p>
        </w:tc>
      </w:tr>
      <w:tr w:rsidR="003D628A" w:rsidRPr="00AB5EAA" w:rsidTr="007A377B">
        <w:trPr>
          <w:trHeight w:val="120"/>
        </w:trPr>
        <w:tc>
          <w:tcPr>
            <w:tcW w:w="156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Bane </w:t>
            </w:r>
          </w:p>
        </w:tc>
        <w:tc>
          <w:tcPr>
            <w:tcW w:w="2720"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58 dB Lden </w:t>
            </w:r>
          </w:p>
        </w:tc>
        <w:tc>
          <w:tcPr>
            <w:tcW w:w="2192"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75 dB L5AF</w:t>
            </w:r>
          </w:p>
        </w:tc>
        <w:tc>
          <w:tcPr>
            <w:tcW w:w="217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 </w:t>
            </w:r>
          </w:p>
        </w:tc>
      </w:tr>
      <w:tr w:rsidR="003D628A" w:rsidRPr="00AB5EAA" w:rsidTr="007A377B">
        <w:trPr>
          <w:trHeight w:val="119"/>
        </w:trPr>
        <w:tc>
          <w:tcPr>
            <w:tcW w:w="156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Flyplass </w:t>
            </w:r>
          </w:p>
        </w:tc>
        <w:tc>
          <w:tcPr>
            <w:tcW w:w="2720"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52 dB Lden </w:t>
            </w:r>
          </w:p>
        </w:tc>
        <w:tc>
          <w:tcPr>
            <w:tcW w:w="4367" w:type="dxa"/>
            <w:gridSpan w:val="2"/>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80 dB L5AS</w:t>
            </w:r>
          </w:p>
        </w:tc>
      </w:tr>
      <w:tr w:rsidR="003D628A" w:rsidRPr="00AB5EAA" w:rsidTr="007A377B">
        <w:trPr>
          <w:trHeight w:val="253"/>
        </w:trPr>
        <w:tc>
          <w:tcPr>
            <w:tcW w:w="156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Industri </w:t>
            </w:r>
          </w:p>
        </w:tc>
        <w:tc>
          <w:tcPr>
            <w:tcW w:w="2720"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Uten impulslyd: 55 dB Lden Med Impulslyd: 50 dB Lden:</w:t>
            </w:r>
          </w:p>
        </w:tc>
        <w:tc>
          <w:tcPr>
            <w:tcW w:w="2192"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45 dB Lnight </w:t>
            </w:r>
          </w:p>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60 dB L5AF</w:t>
            </w:r>
          </w:p>
        </w:tc>
        <w:tc>
          <w:tcPr>
            <w:tcW w:w="217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 </w:t>
            </w:r>
          </w:p>
        </w:tc>
      </w:tr>
      <w:tr w:rsidR="003D628A" w:rsidRPr="00AB5EAA" w:rsidTr="007A377B">
        <w:trPr>
          <w:trHeight w:val="119"/>
        </w:trPr>
        <w:tc>
          <w:tcPr>
            <w:tcW w:w="156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Vindmøller </w:t>
            </w:r>
          </w:p>
        </w:tc>
        <w:tc>
          <w:tcPr>
            <w:tcW w:w="2720"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45 dB Lden </w:t>
            </w:r>
          </w:p>
        </w:tc>
        <w:tc>
          <w:tcPr>
            <w:tcW w:w="2192"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 </w:t>
            </w:r>
          </w:p>
        </w:tc>
        <w:tc>
          <w:tcPr>
            <w:tcW w:w="2175" w:type="dxa"/>
          </w:tcPr>
          <w:p w:rsidR="003D628A" w:rsidRPr="00761EBF" w:rsidRDefault="003D628A" w:rsidP="004207C6">
            <w:pPr>
              <w:autoSpaceDE w:val="0"/>
              <w:autoSpaceDN w:val="0"/>
              <w:adjustRightInd w:val="0"/>
              <w:spacing w:after="0" w:line="240" w:lineRule="auto"/>
              <w:rPr>
                <w:rFonts w:ascii="Arial" w:eastAsiaTheme="minorHAnsi" w:hAnsi="Arial" w:cs="Arial"/>
                <w:color w:val="000000"/>
                <w:sz w:val="20"/>
                <w:szCs w:val="20"/>
              </w:rPr>
            </w:pPr>
            <w:r w:rsidRPr="00761EBF">
              <w:rPr>
                <w:rFonts w:ascii="Arial" w:eastAsiaTheme="minorHAnsi" w:hAnsi="Arial" w:cs="Arial"/>
                <w:color w:val="000000"/>
                <w:sz w:val="20"/>
                <w:szCs w:val="20"/>
              </w:rPr>
              <w:t xml:space="preserve">-- </w:t>
            </w:r>
          </w:p>
        </w:tc>
      </w:tr>
    </w:tbl>
    <w:p w:rsidR="00A73F48" w:rsidRDefault="00F0156C" w:rsidP="00A73F48">
      <w:pPr>
        <w:autoSpaceDE w:val="0"/>
        <w:autoSpaceDN w:val="0"/>
        <w:adjustRightInd w:val="0"/>
        <w:spacing w:after="0" w:line="240" w:lineRule="auto"/>
        <w:rPr>
          <w:rFonts w:ascii="Calibri" w:eastAsiaTheme="minorHAnsi" w:hAnsi="Calibri" w:cs="Calibri"/>
          <w:i/>
          <w:color w:val="000000"/>
          <w:sz w:val="18"/>
          <w:szCs w:val="18"/>
        </w:rPr>
      </w:pPr>
      <w:r>
        <w:rPr>
          <w:rFonts w:ascii="Calibri" w:eastAsiaTheme="minorHAnsi" w:hAnsi="Calibri" w:cs="Calibri"/>
          <w:i/>
          <w:color w:val="000000"/>
          <w:sz w:val="18"/>
          <w:szCs w:val="18"/>
        </w:rPr>
        <w:t>Tabell: Maksimumsverdier for støy i driftsperioden.</w:t>
      </w:r>
    </w:p>
    <w:p w:rsidR="00F0156C" w:rsidRPr="00A73F48" w:rsidRDefault="00F0156C" w:rsidP="00A73F48">
      <w:pPr>
        <w:autoSpaceDE w:val="0"/>
        <w:autoSpaceDN w:val="0"/>
        <w:adjustRightInd w:val="0"/>
        <w:spacing w:after="0" w:line="240" w:lineRule="auto"/>
        <w:rPr>
          <w:rFonts w:ascii="Calibri" w:eastAsiaTheme="minorHAnsi" w:hAnsi="Calibri" w:cs="Calibri"/>
          <w:i/>
          <w:color w:val="000000"/>
          <w:sz w:val="18"/>
          <w:szCs w:val="18"/>
        </w:rPr>
      </w:pPr>
    </w:p>
    <w:p w:rsidR="00A73F48" w:rsidRPr="00A73F48" w:rsidRDefault="00A73F48" w:rsidP="00A73F48">
      <w:pPr>
        <w:autoSpaceDE w:val="0"/>
        <w:autoSpaceDN w:val="0"/>
        <w:adjustRightInd w:val="0"/>
        <w:spacing w:after="0" w:line="240" w:lineRule="auto"/>
        <w:rPr>
          <w:rFonts w:ascii="Calibri" w:eastAsiaTheme="minorHAnsi" w:hAnsi="Calibri" w:cs="Calibri"/>
          <w:color w:val="000000"/>
          <w:sz w:val="22"/>
          <w:szCs w:val="22"/>
        </w:rPr>
      </w:pPr>
      <w:r w:rsidRPr="00A73F48">
        <w:rPr>
          <w:rFonts w:ascii="Calibri" w:eastAsiaTheme="minorHAnsi" w:hAnsi="Calibri" w:cs="Calibri"/>
          <w:color w:val="000000"/>
          <w:sz w:val="22"/>
          <w:szCs w:val="22"/>
        </w:rPr>
        <w:t>Ved etablering av ny støyende virksomhet skal det synliggjøres i hvilken grad virksomheten v</w:t>
      </w:r>
      <w:r>
        <w:rPr>
          <w:rFonts w:ascii="Calibri" w:eastAsiaTheme="minorHAnsi" w:hAnsi="Calibri" w:cs="Calibri"/>
          <w:color w:val="000000"/>
          <w:sz w:val="22"/>
          <w:szCs w:val="22"/>
        </w:rPr>
        <w:t>il berøre de offentlige grøntområdene støymessig;</w:t>
      </w:r>
    </w:p>
    <w:p w:rsidR="00A73F48" w:rsidRPr="00A73F48" w:rsidRDefault="00A73F48" w:rsidP="00C92714">
      <w:pPr>
        <w:pStyle w:val="Listeavsnitt"/>
        <w:numPr>
          <w:ilvl w:val="0"/>
          <w:numId w:val="23"/>
        </w:numPr>
        <w:autoSpaceDE w:val="0"/>
        <w:autoSpaceDN w:val="0"/>
        <w:adjustRightInd w:val="0"/>
        <w:spacing w:after="0" w:line="240" w:lineRule="auto"/>
        <w:rPr>
          <w:rFonts w:ascii="Calibri" w:eastAsiaTheme="minorHAnsi" w:hAnsi="Calibri" w:cs="Calibri"/>
          <w:color w:val="000000"/>
          <w:szCs w:val="22"/>
        </w:rPr>
      </w:pPr>
      <w:r w:rsidRPr="00A73F48">
        <w:rPr>
          <w:rFonts w:ascii="Calibri" w:eastAsiaTheme="minorHAnsi" w:hAnsi="Calibri" w:cs="Calibri"/>
          <w:color w:val="000000"/>
          <w:szCs w:val="22"/>
        </w:rPr>
        <w:t>hvor stor del av tiden/hvor ofte vil friluftsområder i de ulike kategoriene bli utsatt for støynivåer ov</w:t>
      </w:r>
      <w:r>
        <w:rPr>
          <w:rFonts w:ascii="Calibri" w:eastAsiaTheme="minorHAnsi" w:hAnsi="Calibri" w:cs="Calibri"/>
          <w:color w:val="000000"/>
          <w:szCs w:val="22"/>
        </w:rPr>
        <w:t>er de anbefalte grenseverdiene,</w:t>
      </w:r>
    </w:p>
    <w:p w:rsidR="00A73F48" w:rsidRDefault="00A73F48" w:rsidP="00C92714">
      <w:pPr>
        <w:pStyle w:val="Listeavsnitt"/>
        <w:numPr>
          <w:ilvl w:val="0"/>
          <w:numId w:val="23"/>
        </w:numPr>
        <w:autoSpaceDE w:val="0"/>
        <w:autoSpaceDN w:val="0"/>
        <w:adjustRightInd w:val="0"/>
        <w:spacing w:after="0" w:line="240" w:lineRule="auto"/>
        <w:rPr>
          <w:rFonts w:ascii="Calibri" w:eastAsiaTheme="minorHAnsi" w:hAnsi="Calibri" w:cs="Calibri"/>
          <w:color w:val="000000"/>
          <w:szCs w:val="22"/>
        </w:rPr>
      </w:pPr>
      <w:r w:rsidRPr="00A73F48">
        <w:rPr>
          <w:rFonts w:ascii="Calibri" w:eastAsiaTheme="minorHAnsi" w:hAnsi="Calibri" w:cs="Calibri"/>
          <w:color w:val="000000"/>
          <w:szCs w:val="22"/>
        </w:rPr>
        <w:t>når den støyende virksomheten pågår</w:t>
      </w:r>
      <w:r>
        <w:rPr>
          <w:rFonts w:ascii="Calibri" w:eastAsiaTheme="minorHAnsi" w:hAnsi="Calibri" w:cs="Calibri"/>
          <w:color w:val="000000"/>
          <w:szCs w:val="22"/>
        </w:rPr>
        <w:t>.</w:t>
      </w:r>
    </w:p>
    <w:p w:rsidR="00A73F48" w:rsidRPr="00A73F48" w:rsidRDefault="00A73F48" w:rsidP="00A73F48">
      <w:pPr>
        <w:pStyle w:val="Listeavsnitt"/>
        <w:autoSpaceDE w:val="0"/>
        <w:autoSpaceDN w:val="0"/>
        <w:adjustRightInd w:val="0"/>
        <w:spacing w:after="0" w:line="240" w:lineRule="auto"/>
        <w:ind w:left="360"/>
        <w:rPr>
          <w:rFonts w:ascii="Calibri" w:eastAsiaTheme="minorHAnsi" w:hAnsi="Calibri" w:cs="Calibri"/>
          <w:color w:val="000000"/>
          <w:szCs w:val="22"/>
        </w:rPr>
      </w:pPr>
      <w:r w:rsidRPr="00A73F48">
        <w:rPr>
          <w:rFonts w:ascii="Calibri" w:eastAsiaTheme="minorHAnsi" w:hAnsi="Calibri" w:cs="Calibri"/>
          <w:color w:val="000000"/>
          <w:szCs w:val="22"/>
        </w:rPr>
        <w:t xml:space="preserve"> </w:t>
      </w:r>
    </w:p>
    <w:p w:rsidR="003D628A" w:rsidRDefault="00A73F48" w:rsidP="00A73F48">
      <w:pPr>
        <w:autoSpaceDE w:val="0"/>
        <w:autoSpaceDN w:val="0"/>
        <w:adjustRightInd w:val="0"/>
        <w:spacing w:after="0" w:line="240" w:lineRule="auto"/>
        <w:rPr>
          <w:rFonts w:ascii="Calibri" w:eastAsiaTheme="minorHAnsi" w:hAnsi="Calibri" w:cs="Calibri"/>
          <w:b/>
          <w:bCs/>
          <w:color w:val="000000"/>
          <w:sz w:val="22"/>
          <w:szCs w:val="22"/>
        </w:rPr>
      </w:pPr>
      <w:r w:rsidRPr="00A73F48">
        <w:rPr>
          <w:rFonts w:ascii="Calibri" w:eastAsiaTheme="minorHAnsi" w:hAnsi="Calibri" w:cs="Calibri"/>
          <w:color w:val="000000"/>
          <w:sz w:val="22"/>
          <w:szCs w:val="22"/>
        </w:rPr>
        <w:t>Etablering av bebyggelse, eller uteområder med støyfølsom arealbruk er i</w:t>
      </w:r>
      <w:r>
        <w:rPr>
          <w:rFonts w:ascii="Calibri" w:eastAsiaTheme="minorHAnsi" w:hAnsi="Calibri" w:cs="Calibri"/>
          <w:color w:val="000000"/>
          <w:sz w:val="22"/>
          <w:szCs w:val="22"/>
        </w:rPr>
        <w:t xml:space="preserve">kke tillatt i </w:t>
      </w:r>
      <w:r w:rsidRPr="00A73F48">
        <w:rPr>
          <w:rFonts w:ascii="Calibri" w:eastAsiaTheme="minorHAnsi" w:hAnsi="Calibri" w:cs="Calibri"/>
          <w:color w:val="000000"/>
          <w:sz w:val="22"/>
          <w:szCs w:val="22"/>
        </w:rPr>
        <w:t>rød støysone. Etablering av bebyggelse, eller uteområder med støyfølsom arealbruk i gul støysone er kun tillatt dersom det samtidig utføres avbøtende tiltak med hensyn på å utbedre støysituasjonen.</w:t>
      </w:r>
    </w:p>
    <w:p w:rsidR="003D628A" w:rsidRPr="00E84968" w:rsidRDefault="003D628A" w:rsidP="003D628A">
      <w:pPr>
        <w:autoSpaceDE w:val="0"/>
        <w:autoSpaceDN w:val="0"/>
        <w:adjustRightInd w:val="0"/>
        <w:spacing w:after="0" w:line="240" w:lineRule="auto"/>
        <w:rPr>
          <w:rFonts w:ascii="Calibri" w:eastAsiaTheme="minorHAnsi" w:hAnsi="Calibri" w:cs="Calibri"/>
          <w:color w:val="000000"/>
          <w:sz w:val="22"/>
          <w:szCs w:val="22"/>
        </w:rPr>
      </w:pPr>
    </w:p>
    <w:p w:rsidR="001E48FF" w:rsidRDefault="00F0156C" w:rsidP="001E48FF">
      <w:pPr>
        <w:spacing w:after="0" w:line="240" w:lineRule="auto"/>
        <w:rPr>
          <w:b/>
        </w:rPr>
      </w:pPr>
      <w:r w:rsidRPr="00F0156C">
        <w:rPr>
          <w:b/>
        </w:rPr>
        <w:t xml:space="preserve">Støy i anleggsperioden </w:t>
      </w:r>
    </w:p>
    <w:p w:rsidR="001E48FF" w:rsidRDefault="001E48FF" w:rsidP="001E48FF">
      <w:pPr>
        <w:spacing w:after="0" w:line="240" w:lineRule="auto"/>
      </w:pPr>
      <w:r>
        <w:t>Kapit</w:t>
      </w:r>
      <w:r w:rsidR="007D6322">
        <w:t>t</w:t>
      </w:r>
      <w:r>
        <w:t>el 4 i T-1442/2016 skal være gjeldende for anleggsperioden og følgende krav gjelder for støy ved tilgrensende bebyggelse:</w:t>
      </w:r>
    </w:p>
    <w:p w:rsidR="001E48FF" w:rsidRPr="001E48FF" w:rsidRDefault="001E48FF" w:rsidP="001E48FF">
      <w:pPr>
        <w:spacing w:after="0" w:line="240" w:lineRule="auto"/>
        <w:rPr>
          <w:b/>
        </w:rPr>
      </w:pPr>
    </w:p>
    <w:tbl>
      <w:tblPr>
        <w:tblStyle w:val="Tabellrutenett"/>
        <w:tblW w:w="0" w:type="auto"/>
        <w:tblLook w:val="04A0" w:firstRow="1" w:lastRow="0" w:firstColumn="1" w:lastColumn="0" w:noHBand="0" w:noVBand="1"/>
      </w:tblPr>
      <w:tblGrid>
        <w:gridCol w:w="2265"/>
        <w:gridCol w:w="2265"/>
        <w:gridCol w:w="2266"/>
        <w:gridCol w:w="2266"/>
      </w:tblGrid>
      <w:tr w:rsidR="001E48FF" w:rsidTr="001E48FF">
        <w:tc>
          <w:tcPr>
            <w:tcW w:w="2265" w:type="dxa"/>
          </w:tcPr>
          <w:p w:rsidR="001E48FF" w:rsidRPr="001E48FF" w:rsidRDefault="001E48FF" w:rsidP="001E48FF">
            <w:pPr>
              <w:spacing w:after="0" w:line="240" w:lineRule="auto"/>
              <w:rPr>
                <w:rFonts w:ascii="Arial" w:hAnsi="Arial" w:cs="Arial"/>
                <w:b/>
                <w:sz w:val="20"/>
                <w:szCs w:val="20"/>
              </w:rPr>
            </w:pPr>
            <w:r w:rsidRPr="002A60C9">
              <w:rPr>
                <w:b/>
                <w:bCs/>
              </w:rPr>
              <w:t>Bygningstype</w:t>
            </w:r>
          </w:p>
        </w:tc>
        <w:tc>
          <w:tcPr>
            <w:tcW w:w="2265" w:type="dxa"/>
          </w:tcPr>
          <w:p w:rsidR="001E48FF" w:rsidRPr="001E48FF" w:rsidRDefault="001E48FF" w:rsidP="001E48FF">
            <w:pPr>
              <w:spacing w:after="0" w:line="240" w:lineRule="auto"/>
              <w:jc w:val="center"/>
              <w:rPr>
                <w:rFonts w:ascii="Arial" w:hAnsi="Arial" w:cs="Arial"/>
                <w:b/>
                <w:sz w:val="20"/>
                <w:szCs w:val="20"/>
              </w:rPr>
            </w:pPr>
            <w:r>
              <w:rPr>
                <w:b/>
                <w:bCs/>
              </w:rPr>
              <w:t>Støykrav på dagtid (</w:t>
            </w:r>
            <w:r w:rsidRPr="002A60C9">
              <w:rPr>
                <w:b/>
                <w:bCs/>
              </w:rPr>
              <w:t>L</w:t>
            </w:r>
            <w:r w:rsidRPr="002A60C9">
              <w:rPr>
                <w:b/>
                <w:bCs/>
                <w:vertAlign w:val="subscript"/>
              </w:rPr>
              <w:t xml:space="preserve">pAeq12h </w:t>
            </w:r>
            <w:r w:rsidRPr="002A60C9">
              <w:rPr>
                <w:b/>
                <w:bCs/>
              </w:rPr>
              <w:t>07-19)</w:t>
            </w:r>
          </w:p>
        </w:tc>
        <w:tc>
          <w:tcPr>
            <w:tcW w:w="2266" w:type="dxa"/>
          </w:tcPr>
          <w:p w:rsidR="001E48FF" w:rsidRDefault="001E48FF" w:rsidP="001E48FF">
            <w:pPr>
              <w:spacing w:after="0" w:line="240" w:lineRule="auto"/>
              <w:jc w:val="center"/>
              <w:rPr>
                <w:b/>
                <w:bCs/>
              </w:rPr>
            </w:pPr>
            <w:r>
              <w:rPr>
                <w:b/>
                <w:bCs/>
              </w:rPr>
              <w:t>Støykrav på kveld (</w:t>
            </w:r>
            <w:r w:rsidRPr="002A60C9">
              <w:rPr>
                <w:b/>
                <w:bCs/>
              </w:rPr>
              <w:t>L</w:t>
            </w:r>
            <w:r w:rsidRPr="002A60C9">
              <w:rPr>
                <w:b/>
                <w:bCs/>
                <w:vertAlign w:val="subscript"/>
              </w:rPr>
              <w:t xml:space="preserve">pAeq4h </w:t>
            </w:r>
            <w:r>
              <w:rPr>
                <w:b/>
                <w:bCs/>
              </w:rPr>
              <w:t xml:space="preserve">19-23) eller søn-/helligdag </w:t>
            </w:r>
          </w:p>
          <w:p w:rsidR="001E48FF" w:rsidRPr="001E48FF" w:rsidRDefault="001E48FF" w:rsidP="001E48FF">
            <w:pPr>
              <w:spacing w:after="0" w:line="240" w:lineRule="auto"/>
              <w:jc w:val="center"/>
              <w:rPr>
                <w:rFonts w:ascii="Arial" w:hAnsi="Arial" w:cs="Arial"/>
                <w:b/>
                <w:sz w:val="20"/>
                <w:szCs w:val="20"/>
              </w:rPr>
            </w:pPr>
            <w:r>
              <w:rPr>
                <w:b/>
                <w:bCs/>
              </w:rPr>
              <w:t>(</w:t>
            </w:r>
            <w:r w:rsidRPr="002A60C9">
              <w:rPr>
                <w:b/>
                <w:bCs/>
              </w:rPr>
              <w:t>L</w:t>
            </w:r>
            <w:r w:rsidRPr="002A60C9">
              <w:rPr>
                <w:b/>
                <w:bCs/>
                <w:vertAlign w:val="subscript"/>
              </w:rPr>
              <w:t xml:space="preserve">pAeq16h </w:t>
            </w:r>
            <w:r w:rsidRPr="002A60C9">
              <w:rPr>
                <w:b/>
                <w:bCs/>
              </w:rPr>
              <w:t>07-23)</w:t>
            </w:r>
          </w:p>
        </w:tc>
        <w:tc>
          <w:tcPr>
            <w:tcW w:w="2266" w:type="dxa"/>
          </w:tcPr>
          <w:p w:rsidR="001E48FF" w:rsidRPr="001E48FF" w:rsidRDefault="001E48FF" w:rsidP="001E48FF">
            <w:pPr>
              <w:spacing w:after="0" w:line="240" w:lineRule="auto"/>
              <w:jc w:val="center"/>
              <w:rPr>
                <w:rFonts w:ascii="Arial" w:hAnsi="Arial" w:cs="Arial"/>
                <w:b/>
                <w:sz w:val="20"/>
                <w:szCs w:val="20"/>
              </w:rPr>
            </w:pPr>
            <w:r w:rsidRPr="002A60C9">
              <w:rPr>
                <w:b/>
                <w:bCs/>
              </w:rPr>
              <w:t>Støykrav på natt (L</w:t>
            </w:r>
            <w:r w:rsidRPr="002A60C9">
              <w:rPr>
                <w:b/>
                <w:bCs/>
                <w:vertAlign w:val="subscript"/>
              </w:rPr>
              <w:t xml:space="preserve">pAeq8h </w:t>
            </w:r>
            <w:r w:rsidRPr="002A60C9">
              <w:rPr>
                <w:b/>
                <w:bCs/>
              </w:rPr>
              <w:t>23-07)</w:t>
            </w:r>
          </w:p>
        </w:tc>
      </w:tr>
      <w:tr w:rsidR="001E48FF" w:rsidTr="001E48FF">
        <w:tc>
          <w:tcPr>
            <w:tcW w:w="2265" w:type="dxa"/>
          </w:tcPr>
          <w:p w:rsidR="001E48FF" w:rsidRPr="001E48FF" w:rsidRDefault="001E48FF" w:rsidP="00FD2E66">
            <w:pPr>
              <w:spacing w:after="0" w:line="240" w:lineRule="auto"/>
              <w:rPr>
                <w:rFonts w:ascii="Arial" w:hAnsi="Arial" w:cs="Arial"/>
                <w:sz w:val="20"/>
                <w:szCs w:val="20"/>
              </w:rPr>
            </w:pPr>
            <w:r>
              <w:rPr>
                <w:rFonts w:ascii="Arial" w:hAnsi="Arial" w:cs="Arial"/>
                <w:sz w:val="20"/>
                <w:szCs w:val="20"/>
              </w:rPr>
              <w:t>Boliger</w:t>
            </w:r>
            <w:r w:rsidR="00FD2E66">
              <w:rPr>
                <w:rFonts w:ascii="Arial" w:hAnsi="Arial" w:cs="Arial"/>
                <w:sz w:val="20"/>
                <w:szCs w:val="20"/>
              </w:rPr>
              <w:t>, fritidsboliger, pleieinstitusjoner</w:t>
            </w:r>
          </w:p>
        </w:tc>
        <w:tc>
          <w:tcPr>
            <w:tcW w:w="2265" w:type="dxa"/>
          </w:tcPr>
          <w:p w:rsidR="001E48FF" w:rsidRPr="001E48FF" w:rsidRDefault="001E48FF" w:rsidP="00FD2E66">
            <w:pPr>
              <w:spacing w:after="0" w:line="240" w:lineRule="auto"/>
              <w:jc w:val="center"/>
              <w:rPr>
                <w:rFonts w:ascii="Arial" w:hAnsi="Arial" w:cs="Arial"/>
                <w:sz w:val="20"/>
                <w:szCs w:val="20"/>
              </w:rPr>
            </w:pPr>
            <w:r>
              <w:rPr>
                <w:rFonts w:ascii="Arial" w:hAnsi="Arial" w:cs="Arial"/>
                <w:sz w:val="20"/>
                <w:szCs w:val="20"/>
              </w:rPr>
              <w:t>65</w:t>
            </w:r>
          </w:p>
        </w:tc>
        <w:tc>
          <w:tcPr>
            <w:tcW w:w="2266" w:type="dxa"/>
          </w:tcPr>
          <w:p w:rsidR="001E48FF" w:rsidRPr="001E48FF" w:rsidRDefault="001E48FF" w:rsidP="00FD2E66">
            <w:pPr>
              <w:spacing w:after="0" w:line="240" w:lineRule="auto"/>
              <w:jc w:val="center"/>
              <w:rPr>
                <w:rFonts w:ascii="Arial" w:hAnsi="Arial" w:cs="Arial"/>
                <w:sz w:val="20"/>
                <w:szCs w:val="20"/>
              </w:rPr>
            </w:pPr>
            <w:r>
              <w:rPr>
                <w:rFonts w:ascii="Arial" w:hAnsi="Arial" w:cs="Arial"/>
                <w:sz w:val="20"/>
                <w:szCs w:val="20"/>
              </w:rPr>
              <w:t>60</w:t>
            </w:r>
          </w:p>
        </w:tc>
        <w:tc>
          <w:tcPr>
            <w:tcW w:w="2266" w:type="dxa"/>
          </w:tcPr>
          <w:p w:rsidR="001E48FF" w:rsidRPr="001E48FF" w:rsidRDefault="001E48FF" w:rsidP="00FD2E66">
            <w:pPr>
              <w:spacing w:after="0" w:line="240" w:lineRule="auto"/>
              <w:jc w:val="center"/>
              <w:rPr>
                <w:rFonts w:ascii="Arial" w:hAnsi="Arial" w:cs="Arial"/>
                <w:sz w:val="20"/>
                <w:szCs w:val="20"/>
              </w:rPr>
            </w:pPr>
            <w:r>
              <w:rPr>
                <w:rFonts w:ascii="Arial" w:hAnsi="Arial" w:cs="Arial"/>
                <w:sz w:val="20"/>
                <w:szCs w:val="20"/>
              </w:rPr>
              <w:t>45</w:t>
            </w:r>
          </w:p>
        </w:tc>
      </w:tr>
    </w:tbl>
    <w:p w:rsidR="001E48FF" w:rsidRDefault="001E48FF" w:rsidP="001E48FF"/>
    <w:p w:rsidR="001E48FF" w:rsidRDefault="001E48FF" w:rsidP="001E48FF">
      <w:r>
        <w:t xml:space="preserve">Følgende skjerping av grenseverdiene gjelder for langvarige arbeider (anleggsarbeid som gir støyulemper i lengre </w:t>
      </w:r>
      <w:r w:rsidR="00FD2E66">
        <w:t xml:space="preserve">tid </w:t>
      </w:r>
      <w:r>
        <w:t>enn 6 uker):</w:t>
      </w:r>
    </w:p>
    <w:tbl>
      <w:tblPr>
        <w:tblStyle w:val="Tabellrutenett"/>
        <w:tblW w:w="0" w:type="auto"/>
        <w:tblLook w:val="04A0" w:firstRow="1" w:lastRow="0" w:firstColumn="1" w:lastColumn="0" w:noHBand="0" w:noVBand="1"/>
      </w:tblPr>
      <w:tblGrid>
        <w:gridCol w:w="4531"/>
        <w:gridCol w:w="4531"/>
      </w:tblGrid>
      <w:tr w:rsidR="002A74B8" w:rsidTr="002A74B8">
        <w:tc>
          <w:tcPr>
            <w:tcW w:w="4531" w:type="dxa"/>
          </w:tcPr>
          <w:p w:rsidR="002A74B8" w:rsidRPr="002A74B8" w:rsidRDefault="002A74B8" w:rsidP="001E48FF">
            <w:pPr>
              <w:rPr>
                <w:rFonts w:ascii="Arial" w:hAnsi="Arial" w:cs="Arial"/>
                <w:b/>
                <w:sz w:val="20"/>
                <w:szCs w:val="20"/>
              </w:rPr>
            </w:pPr>
            <w:r w:rsidRPr="002A74B8">
              <w:rPr>
                <w:rFonts w:ascii="Arial" w:hAnsi="Arial" w:cs="Arial"/>
                <w:b/>
                <w:bCs/>
                <w:sz w:val="20"/>
                <w:szCs w:val="20"/>
              </w:rPr>
              <w:t>Anleggsperiodens eller driftsfasens lengde</w:t>
            </w:r>
          </w:p>
        </w:tc>
        <w:tc>
          <w:tcPr>
            <w:tcW w:w="4531" w:type="dxa"/>
          </w:tcPr>
          <w:p w:rsidR="002A74B8" w:rsidRPr="002A74B8" w:rsidRDefault="002A74B8" w:rsidP="00D71FCA">
            <w:pPr>
              <w:jc w:val="center"/>
              <w:rPr>
                <w:rFonts w:ascii="Arial" w:hAnsi="Arial" w:cs="Arial"/>
                <w:b/>
                <w:sz w:val="20"/>
                <w:szCs w:val="20"/>
              </w:rPr>
            </w:pPr>
            <w:r w:rsidRPr="002A74B8">
              <w:rPr>
                <w:rFonts w:ascii="Arial" w:hAnsi="Arial" w:cs="Arial"/>
                <w:b/>
                <w:sz w:val="20"/>
                <w:szCs w:val="20"/>
              </w:rPr>
              <w:t>Grenseverdiene skjerpes med</w:t>
            </w:r>
          </w:p>
        </w:tc>
      </w:tr>
      <w:tr w:rsidR="002A74B8" w:rsidTr="007D6322">
        <w:trPr>
          <w:trHeight w:val="170"/>
        </w:trPr>
        <w:tc>
          <w:tcPr>
            <w:tcW w:w="4531" w:type="dxa"/>
          </w:tcPr>
          <w:p w:rsidR="002A74B8" w:rsidRPr="002A74B8" w:rsidRDefault="002A74B8" w:rsidP="007D6322">
            <w:pPr>
              <w:spacing w:after="0" w:line="240" w:lineRule="auto"/>
              <w:rPr>
                <w:rFonts w:ascii="Arial" w:hAnsi="Arial" w:cs="Arial"/>
                <w:sz w:val="20"/>
                <w:szCs w:val="20"/>
              </w:rPr>
            </w:pPr>
            <w:r w:rsidRPr="002A60C9">
              <w:t>Fra 0 til og med 6 uker</w:t>
            </w:r>
          </w:p>
        </w:tc>
        <w:tc>
          <w:tcPr>
            <w:tcW w:w="4531" w:type="dxa"/>
          </w:tcPr>
          <w:p w:rsidR="002A74B8" w:rsidRPr="002A74B8" w:rsidRDefault="002A74B8" w:rsidP="007D6322">
            <w:pPr>
              <w:spacing w:after="0" w:line="240" w:lineRule="auto"/>
              <w:jc w:val="center"/>
              <w:rPr>
                <w:rFonts w:ascii="Arial" w:hAnsi="Arial" w:cs="Arial"/>
                <w:sz w:val="20"/>
                <w:szCs w:val="20"/>
              </w:rPr>
            </w:pPr>
            <w:r>
              <w:rPr>
                <w:rFonts w:ascii="Arial" w:hAnsi="Arial" w:cs="Arial"/>
                <w:sz w:val="20"/>
                <w:szCs w:val="20"/>
              </w:rPr>
              <w:t>0 dB</w:t>
            </w:r>
          </w:p>
        </w:tc>
      </w:tr>
      <w:tr w:rsidR="002A74B8" w:rsidTr="007D6322">
        <w:trPr>
          <w:trHeight w:val="170"/>
        </w:trPr>
        <w:tc>
          <w:tcPr>
            <w:tcW w:w="4531" w:type="dxa"/>
          </w:tcPr>
          <w:p w:rsidR="002A74B8" w:rsidRPr="002A74B8" w:rsidRDefault="002A74B8" w:rsidP="007D6322">
            <w:pPr>
              <w:spacing w:after="0" w:line="240" w:lineRule="auto"/>
              <w:rPr>
                <w:rFonts w:ascii="Arial" w:hAnsi="Arial" w:cs="Arial"/>
                <w:sz w:val="20"/>
                <w:szCs w:val="20"/>
              </w:rPr>
            </w:pPr>
            <w:r w:rsidRPr="002A60C9">
              <w:t>Fra 7 uker til og med 6 måneder</w:t>
            </w:r>
          </w:p>
        </w:tc>
        <w:tc>
          <w:tcPr>
            <w:tcW w:w="4531" w:type="dxa"/>
          </w:tcPr>
          <w:p w:rsidR="002A74B8" w:rsidRPr="002A74B8" w:rsidRDefault="002A74B8" w:rsidP="007D6322">
            <w:pPr>
              <w:spacing w:after="0" w:line="240" w:lineRule="auto"/>
              <w:jc w:val="center"/>
              <w:rPr>
                <w:rFonts w:ascii="Arial" w:hAnsi="Arial" w:cs="Arial"/>
                <w:sz w:val="20"/>
                <w:szCs w:val="20"/>
              </w:rPr>
            </w:pPr>
            <w:r>
              <w:rPr>
                <w:rFonts w:ascii="Arial" w:hAnsi="Arial" w:cs="Arial"/>
                <w:sz w:val="20"/>
                <w:szCs w:val="20"/>
              </w:rPr>
              <w:t>3 dB</w:t>
            </w:r>
          </w:p>
        </w:tc>
      </w:tr>
      <w:tr w:rsidR="002A74B8" w:rsidTr="007D6322">
        <w:trPr>
          <w:trHeight w:val="170"/>
        </w:trPr>
        <w:tc>
          <w:tcPr>
            <w:tcW w:w="4531" w:type="dxa"/>
          </w:tcPr>
          <w:p w:rsidR="002A74B8" w:rsidRPr="002A74B8" w:rsidRDefault="002A74B8" w:rsidP="007D6322">
            <w:pPr>
              <w:spacing w:after="0" w:line="240" w:lineRule="auto"/>
              <w:rPr>
                <w:rFonts w:ascii="Arial" w:hAnsi="Arial" w:cs="Arial"/>
                <w:sz w:val="20"/>
                <w:szCs w:val="20"/>
              </w:rPr>
            </w:pPr>
            <w:r>
              <w:t>Mer enn 6 måneder</w:t>
            </w:r>
          </w:p>
        </w:tc>
        <w:tc>
          <w:tcPr>
            <w:tcW w:w="4531" w:type="dxa"/>
          </w:tcPr>
          <w:p w:rsidR="002A74B8" w:rsidRPr="002A74B8" w:rsidRDefault="002A74B8" w:rsidP="007D6322">
            <w:pPr>
              <w:spacing w:after="0" w:line="240" w:lineRule="auto"/>
              <w:jc w:val="center"/>
              <w:rPr>
                <w:rFonts w:ascii="Arial" w:hAnsi="Arial" w:cs="Arial"/>
                <w:sz w:val="20"/>
                <w:szCs w:val="20"/>
              </w:rPr>
            </w:pPr>
            <w:r>
              <w:rPr>
                <w:rFonts w:ascii="Arial" w:hAnsi="Arial" w:cs="Arial"/>
                <w:sz w:val="20"/>
                <w:szCs w:val="20"/>
              </w:rPr>
              <w:t>5 dB</w:t>
            </w:r>
          </w:p>
        </w:tc>
      </w:tr>
    </w:tbl>
    <w:p w:rsidR="00FD2E66" w:rsidRDefault="00FD2E66" w:rsidP="007D6322">
      <w:pPr>
        <w:spacing w:after="0" w:line="240" w:lineRule="auto"/>
      </w:pPr>
    </w:p>
    <w:p w:rsidR="001E48FF" w:rsidRDefault="001E48FF" w:rsidP="007D6322">
      <w:pPr>
        <w:spacing w:after="0" w:line="240" w:lineRule="auto"/>
      </w:pPr>
      <w:r>
        <w:t xml:space="preserve">Dersom flere bygg- og anleggsprosjekter berører samme nabolag samtidig eller like etter hverandre i tid, skal disse behandles som en sammenhengende anleggsperiode, forutsatt at det ikke er lenger opphold i </w:t>
      </w:r>
      <w:r>
        <w:lastRenderedPageBreak/>
        <w:t>arbeidet enn 1 måned.</w:t>
      </w:r>
      <w:r w:rsidR="00FD2E66">
        <w:t xml:space="preserve"> Byggherre/tiltakshaver skal være ansvarlig for at de enkelte entreprenører følger opp kravene.</w:t>
      </w:r>
    </w:p>
    <w:p w:rsidR="007D6322" w:rsidRDefault="007D6322" w:rsidP="007D6322">
      <w:pPr>
        <w:spacing w:after="0" w:line="240" w:lineRule="auto"/>
      </w:pPr>
    </w:p>
    <w:p w:rsidR="00E6100B" w:rsidRPr="00295A00" w:rsidRDefault="00E6100B" w:rsidP="00E6100B">
      <w:pPr>
        <w:autoSpaceDE w:val="0"/>
        <w:autoSpaceDN w:val="0"/>
        <w:adjustRightInd w:val="0"/>
        <w:spacing w:after="0" w:line="240" w:lineRule="auto"/>
        <w:rPr>
          <w:rFonts w:ascii="Calibri" w:eastAsiaTheme="minorHAnsi" w:hAnsi="Calibri" w:cs="Calibri"/>
          <w:sz w:val="22"/>
          <w:szCs w:val="22"/>
        </w:rPr>
      </w:pPr>
      <w:r w:rsidRPr="00295A00">
        <w:rPr>
          <w:rFonts w:ascii="Calibri" w:eastAsiaTheme="minorHAnsi" w:hAnsi="Calibri" w:cs="Calibri"/>
          <w:b/>
          <w:bCs/>
          <w:sz w:val="22"/>
          <w:szCs w:val="22"/>
        </w:rPr>
        <w:t xml:space="preserve">Støy fra konserter </w:t>
      </w:r>
    </w:p>
    <w:p w:rsidR="00E6100B" w:rsidRPr="00295A00" w:rsidRDefault="00FE1324" w:rsidP="008E403C">
      <w:pPr>
        <w:spacing w:after="0" w:line="240" w:lineRule="auto"/>
      </w:pPr>
      <w:r w:rsidRPr="00295A00">
        <w:t>a) Fellesbestemmelse</w:t>
      </w:r>
    </w:p>
    <w:p w:rsidR="00E6100B" w:rsidRPr="00295A00" w:rsidRDefault="00E6100B" w:rsidP="008E403C">
      <w:pPr>
        <w:spacing w:after="0" w:line="240" w:lineRule="auto"/>
      </w:pPr>
      <w:r w:rsidRPr="00295A00">
        <w:t>Utearrangementen</w:t>
      </w:r>
      <w:r w:rsidR="00FE1324" w:rsidRPr="00295A00">
        <w:t xml:space="preserve">e skal avsluttes før kl. 2300. </w:t>
      </w:r>
      <w:r w:rsidRPr="00295A00">
        <w:t xml:space="preserve">Lydnivået under arrangementene må være slikt at publikum ikke utsettes for helseskadelig støy. </w:t>
      </w:r>
    </w:p>
    <w:p w:rsidR="008E403C" w:rsidRPr="00295A00" w:rsidRDefault="008E403C" w:rsidP="008E403C">
      <w:pPr>
        <w:spacing w:after="0" w:line="240" w:lineRule="auto"/>
      </w:pPr>
    </w:p>
    <w:p w:rsidR="00E6100B" w:rsidRPr="00295A00" w:rsidRDefault="00E6100B" w:rsidP="008E403C">
      <w:pPr>
        <w:rPr>
          <w:sz w:val="20"/>
          <w:szCs w:val="20"/>
        </w:rPr>
      </w:pPr>
      <w:r w:rsidRPr="00295A00">
        <w:rPr>
          <w:sz w:val="20"/>
          <w:szCs w:val="20"/>
        </w:rPr>
        <w:t xml:space="preserve">b) </w:t>
      </w:r>
      <w:r w:rsidR="00FE0649" w:rsidRPr="00295A00">
        <w:rPr>
          <w:rFonts w:ascii="Arial" w:hAnsi="Arial" w:cs="Arial"/>
          <w:bCs/>
          <w:sz w:val="20"/>
          <w:szCs w:val="20"/>
        </w:rPr>
        <w:t>Varighet utendørs arrangementsdager pr. døgn</w:t>
      </w:r>
      <w:r w:rsidR="008E403C" w:rsidRPr="00295A00">
        <w:rPr>
          <w:rFonts w:ascii="Arial" w:hAnsi="Arial" w:cs="Arial"/>
          <w:bCs/>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2"/>
        <w:gridCol w:w="2252"/>
        <w:gridCol w:w="16"/>
        <w:gridCol w:w="2365"/>
        <w:gridCol w:w="16"/>
      </w:tblGrid>
      <w:tr w:rsidR="00295A00" w:rsidRPr="00295A00" w:rsidTr="00033D78">
        <w:trPr>
          <w:gridAfter w:val="1"/>
          <w:wAfter w:w="16" w:type="dxa"/>
          <w:trHeight w:val="99"/>
        </w:trPr>
        <w:tc>
          <w:tcPr>
            <w:tcW w:w="2152" w:type="dxa"/>
          </w:tcPr>
          <w:p w:rsidR="007D6322" w:rsidRPr="00295A00" w:rsidRDefault="007D6322" w:rsidP="00E6100B">
            <w:pPr>
              <w:autoSpaceDE w:val="0"/>
              <w:autoSpaceDN w:val="0"/>
              <w:adjustRightInd w:val="0"/>
              <w:spacing w:after="0" w:line="240" w:lineRule="auto"/>
              <w:rPr>
                <w:rFonts w:ascii="Arial" w:eastAsiaTheme="minorHAnsi" w:hAnsi="Arial" w:cs="Arial"/>
                <w:b/>
                <w:sz w:val="20"/>
                <w:szCs w:val="20"/>
              </w:rPr>
            </w:pPr>
          </w:p>
        </w:tc>
        <w:tc>
          <w:tcPr>
            <w:tcW w:w="2252" w:type="dxa"/>
          </w:tcPr>
          <w:p w:rsidR="007D6322" w:rsidRPr="00295A00" w:rsidRDefault="007D6322" w:rsidP="00E6100B">
            <w:pPr>
              <w:autoSpaceDE w:val="0"/>
              <w:autoSpaceDN w:val="0"/>
              <w:adjustRightInd w:val="0"/>
              <w:spacing w:after="0" w:line="240" w:lineRule="auto"/>
              <w:rPr>
                <w:rFonts w:ascii="Arial" w:eastAsiaTheme="minorHAnsi" w:hAnsi="Arial" w:cs="Arial"/>
                <w:b/>
                <w:sz w:val="20"/>
                <w:szCs w:val="20"/>
              </w:rPr>
            </w:pPr>
            <w:r w:rsidRPr="00295A00">
              <w:rPr>
                <w:rFonts w:ascii="Arial" w:eastAsiaTheme="minorHAnsi" w:hAnsi="Arial" w:cs="Arial"/>
                <w:b/>
                <w:sz w:val="20"/>
                <w:szCs w:val="20"/>
              </w:rPr>
              <w:t>Mindre enn 2 t /døgn</w:t>
            </w:r>
          </w:p>
        </w:tc>
        <w:tc>
          <w:tcPr>
            <w:tcW w:w="2381" w:type="dxa"/>
            <w:gridSpan w:val="2"/>
          </w:tcPr>
          <w:p w:rsidR="007D6322" w:rsidRPr="00295A00" w:rsidRDefault="007D6322" w:rsidP="00E6100B">
            <w:pPr>
              <w:autoSpaceDE w:val="0"/>
              <w:autoSpaceDN w:val="0"/>
              <w:adjustRightInd w:val="0"/>
              <w:spacing w:after="0" w:line="240" w:lineRule="auto"/>
              <w:rPr>
                <w:rFonts w:ascii="Arial" w:eastAsiaTheme="minorHAnsi" w:hAnsi="Arial" w:cs="Arial"/>
                <w:sz w:val="20"/>
                <w:szCs w:val="20"/>
              </w:rPr>
            </w:pPr>
            <w:r w:rsidRPr="00295A00">
              <w:rPr>
                <w:rFonts w:ascii="Arial" w:eastAsiaTheme="minorHAnsi" w:hAnsi="Arial" w:cs="Arial"/>
                <w:b/>
                <w:bCs/>
                <w:sz w:val="20"/>
                <w:szCs w:val="20"/>
              </w:rPr>
              <w:t xml:space="preserve">Mer enn 2 t / døgn </w:t>
            </w:r>
          </w:p>
        </w:tc>
      </w:tr>
      <w:tr w:rsidR="00295A00" w:rsidRPr="00295A00" w:rsidTr="00033D78">
        <w:trPr>
          <w:trHeight w:val="99"/>
        </w:trPr>
        <w:tc>
          <w:tcPr>
            <w:tcW w:w="2152" w:type="dxa"/>
          </w:tcPr>
          <w:p w:rsidR="00E6100B" w:rsidRPr="00295A00" w:rsidRDefault="00E6100B" w:rsidP="00E6100B">
            <w:pPr>
              <w:autoSpaceDE w:val="0"/>
              <w:autoSpaceDN w:val="0"/>
              <w:adjustRightInd w:val="0"/>
              <w:spacing w:after="0" w:line="240" w:lineRule="auto"/>
              <w:rPr>
                <w:rFonts w:ascii="Arial" w:eastAsiaTheme="minorHAnsi" w:hAnsi="Arial" w:cs="Arial"/>
                <w:sz w:val="20"/>
                <w:szCs w:val="20"/>
              </w:rPr>
            </w:pPr>
            <w:r w:rsidRPr="00295A00">
              <w:rPr>
                <w:rFonts w:ascii="Arial" w:eastAsiaTheme="minorHAnsi" w:hAnsi="Arial" w:cs="Arial"/>
                <w:bCs/>
                <w:sz w:val="20"/>
                <w:szCs w:val="20"/>
              </w:rPr>
              <w:t>Dag kl</w:t>
            </w:r>
            <w:r w:rsidR="007D6322" w:rsidRPr="00295A00">
              <w:rPr>
                <w:rFonts w:ascii="Arial" w:eastAsiaTheme="minorHAnsi" w:hAnsi="Arial" w:cs="Arial"/>
                <w:bCs/>
                <w:sz w:val="20"/>
                <w:szCs w:val="20"/>
              </w:rPr>
              <w:t>.</w:t>
            </w:r>
            <w:r w:rsidRPr="00295A00">
              <w:rPr>
                <w:rFonts w:ascii="Arial" w:eastAsiaTheme="minorHAnsi" w:hAnsi="Arial" w:cs="Arial"/>
                <w:bCs/>
                <w:sz w:val="20"/>
                <w:szCs w:val="20"/>
              </w:rPr>
              <w:t xml:space="preserve"> 07-19 </w:t>
            </w:r>
          </w:p>
        </w:tc>
        <w:tc>
          <w:tcPr>
            <w:tcW w:w="2268" w:type="dxa"/>
            <w:gridSpan w:val="2"/>
          </w:tcPr>
          <w:p w:rsidR="00E6100B" w:rsidRPr="00295A00" w:rsidRDefault="00E6100B" w:rsidP="00E6100B">
            <w:pPr>
              <w:autoSpaceDE w:val="0"/>
              <w:autoSpaceDN w:val="0"/>
              <w:adjustRightInd w:val="0"/>
              <w:spacing w:after="0" w:line="240" w:lineRule="auto"/>
              <w:rPr>
                <w:rFonts w:ascii="Arial" w:eastAsiaTheme="minorHAnsi" w:hAnsi="Arial" w:cs="Arial"/>
                <w:sz w:val="20"/>
                <w:szCs w:val="20"/>
              </w:rPr>
            </w:pPr>
            <w:r w:rsidRPr="00295A00">
              <w:rPr>
                <w:rFonts w:ascii="Arial" w:eastAsiaTheme="minorHAnsi" w:hAnsi="Arial" w:cs="Arial"/>
                <w:bCs/>
                <w:sz w:val="20"/>
                <w:szCs w:val="20"/>
              </w:rPr>
              <w:t xml:space="preserve">Lp,Aeq30min ≤ 80 dB </w:t>
            </w:r>
          </w:p>
        </w:tc>
        <w:tc>
          <w:tcPr>
            <w:tcW w:w="2381" w:type="dxa"/>
            <w:gridSpan w:val="2"/>
          </w:tcPr>
          <w:p w:rsidR="00E6100B" w:rsidRPr="00295A00" w:rsidRDefault="00E6100B" w:rsidP="00E6100B">
            <w:pPr>
              <w:autoSpaceDE w:val="0"/>
              <w:autoSpaceDN w:val="0"/>
              <w:adjustRightInd w:val="0"/>
              <w:spacing w:after="0" w:line="240" w:lineRule="auto"/>
              <w:rPr>
                <w:rFonts w:ascii="Arial" w:eastAsiaTheme="minorHAnsi" w:hAnsi="Arial" w:cs="Arial"/>
                <w:sz w:val="20"/>
                <w:szCs w:val="20"/>
              </w:rPr>
            </w:pPr>
            <w:r w:rsidRPr="00295A00">
              <w:rPr>
                <w:rFonts w:ascii="Arial" w:eastAsiaTheme="minorHAnsi" w:hAnsi="Arial" w:cs="Arial"/>
                <w:bCs/>
                <w:sz w:val="20"/>
                <w:szCs w:val="20"/>
              </w:rPr>
              <w:t xml:space="preserve">Lp,Aeq30min ≤ 75 dB </w:t>
            </w:r>
          </w:p>
        </w:tc>
      </w:tr>
      <w:tr w:rsidR="00295A00" w:rsidRPr="00295A00" w:rsidTr="00033D78">
        <w:trPr>
          <w:trHeight w:val="99"/>
        </w:trPr>
        <w:tc>
          <w:tcPr>
            <w:tcW w:w="2152" w:type="dxa"/>
          </w:tcPr>
          <w:p w:rsidR="00E6100B" w:rsidRPr="00295A00" w:rsidRDefault="00E6100B" w:rsidP="00E6100B">
            <w:pPr>
              <w:autoSpaceDE w:val="0"/>
              <w:autoSpaceDN w:val="0"/>
              <w:adjustRightInd w:val="0"/>
              <w:spacing w:after="0" w:line="240" w:lineRule="auto"/>
              <w:rPr>
                <w:rFonts w:ascii="Arial" w:eastAsiaTheme="minorHAnsi" w:hAnsi="Arial" w:cs="Arial"/>
                <w:sz w:val="20"/>
                <w:szCs w:val="20"/>
              </w:rPr>
            </w:pPr>
            <w:r w:rsidRPr="00295A00">
              <w:rPr>
                <w:rFonts w:ascii="Arial" w:eastAsiaTheme="minorHAnsi" w:hAnsi="Arial" w:cs="Arial"/>
                <w:bCs/>
                <w:sz w:val="20"/>
                <w:szCs w:val="20"/>
              </w:rPr>
              <w:t>Kveld kl</w:t>
            </w:r>
            <w:r w:rsidR="007D6322" w:rsidRPr="00295A00">
              <w:rPr>
                <w:rFonts w:ascii="Arial" w:eastAsiaTheme="minorHAnsi" w:hAnsi="Arial" w:cs="Arial"/>
                <w:bCs/>
                <w:sz w:val="20"/>
                <w:szCs w:val="20"/>
              </w:rPr>
              <w:t>.</w:t>
            </w:r>
            <w:r w:rsidRPr="00295A00">
              <w:rPr>
                <w:rFonts w:ascii="Arial" w:eastAsiaTheme="minorHAnsi" w:hAnsi="Arial" w:cs="Arial"/>
                <w:bCs/>
                <w:sz w:val="20"/>
                <w:szCs w:val="20"/>
              </w:rPr>
              <w:t xml:space="preserve"> 19-23 </w:t>
            </w:r>
          </w:p>
        </w:tc>
        <w:tc>
          <w:tcPr>
            <w:tcW w:w="2268" w:type="dxa"/>
            <w:gridSpan w:val="2"/>
          </w:tcPr>
          <w:p w:rsidR="00E6100B" w:rsidRPr="00295A00" w:rsidRDefault="00E6100B" w:rsidP="00E6100B">
            <w:pPr>
              <w:autoSpaceDE w:val="0"/>
              <w:autoSpaceDN w:val="0"/>
              <w:adjustRightInd w:val="0"/>
              <w:spacing w:after="0" w:line="240" w:lineRule="auto"/>
              <w:rPr>
                <w:rFonts w:ascii="Arial" w:eastAsiaTheme="minorHAnsi" w:hAnsi="Arial" w:cs="Arial"/>
                <w:sz w:val="20"/>
                <w:szCs w:val="20"/>
              </w:rPr>
            </w:pPr>
            <w:r w:rsidRPr="00295A00">
              <w:rPr>
                <w:rFonts w:ascii="Arial" w:eastAsiaTheme="minorHAnsi" w:hAnsi="Arial" w:cs="Arial"/>
                <w:bCs/>
                <w:sz w:val="20"/>
                <w:szCs w:val="20"/>
              </w:rPr>
              <w:t xml:space="preserve">LpA,eq30min ≤ 75 dB </w:t>
            </w:r>
          </w:p>
        </w:tc>
        <w:tc>
          <w:tcPr>
            <w:tcW w:w="2381" w:type="dxa"/>
            <w:gridSpan w:val="2"/>
          </w:tcPr>
          <w:p w:rsidR="00E6100B" w:rsidRPr="00295A00" w:rsidRDefault="00E6100B" w:rsidP="00E6100B">
            <w:pPr>
              <w:autoSpaceDE w:val="0"/>
              <w:autoSpaceDN w:val="0"/>
              <w:adjustRightInd w:val="0"/>
              <w:spacing w:after="0" w:line="240" w:lineRule="auto"/>
              <w:rPr>
                <w:rFonts w:ascii="Arial" w:eastAsiaTheme="minorHAnsi" w:hAnsi="Arial" w:cs="Arial"/>
                <w:sz w:val="20"/>
                <w:szCs w:val="20"/>
              </w:rPr>
            </w:pPr>
            <w:r w:rsidRPr="00295A00">
              <w:rPr>
                <w:rFonts w:ascii="Arial" w:eastAsiaTheme="minorHAnsi" w:hAnsi="Arial" w:cs="Arial"/>
                <w:bCs/>
                <w:sz w:val="20"/>
                <w:szCs w:val="20"/>
              </w:rPr>
              <w:t xml:space="preserve">Lp,Aeq30min ≤ 70 dB </w:t>
            </w:r>
          </w:p>
        </w:tc>
      </w:tr>
    </w:tbl>
    <w:p w:rsidR="00FE0649" w:rsidRPr="004F4783" w:rsidRDefault="00FE0649" w:rsidP="00FE0649">
      <w:pPr>
        <w:autoSpaceDE w:val="0"/>
        <w:autoSpaceDN w:val="0"/>
        <w:adjustRightInd w:val="0"/>
        <w:spacing w:after="0" w:line="240" w:lineRule="auto"/>
        <w:rPr>
          <w:color w:val="FF0000"/>
        </w:rPr>
      </w:pPr>
    </w:p>
    <w:p w:rsidR="00FE1324" w:rsidRDefault="00FE1324" w:rsidP="00674FE0">
      <w:pPr>
        <w:spacing w:after="0" w:line="240" w:lineRule="auto"/>
      </w:pPr>
      <w:r w:rsidRPr="00295A00">
        <w:t xml:space="preserve">Grenseverdiene er angitt som frittfelt verdier utenfor omkringliggende bygninger med støyfølsom bruk (boliger). Grenseverdiene gjelder for hele arrangementet. Det vil si for all «livemusikk» og avspilt musikk og tale og for perioder med lydtester. I varighet pr. døgn skal all bruk av forsterket lyd regnes med. </w:t>
      </w:r>
    </w:p>
    <w:p w:rsidR="00674FE0" w:rsidRPr="00295A00" w:rsidRDefault="00674FE0" w:rsidP="00674FE0">
      <w:pPr>
        <w:spacing w:after="0" w:line="240" w:lineRule="auto"/>
      </w:pPr>
    </w:p>
    <w:p w:rsidR="00E6100B" w:rsidRDefault="00FE1324" w:rsidP="00976516">
      <w:pPr>
        <w:spacing w:after="0" w:line="240" w:lineRule="auto"/>
      </w:pPr>
      <w:r w:rsidRPr="00295A00">
        <w:t xml:space="preserve">Hvis det i samme området er flere arrangementssteder som utsetter de samme boligene for høy lydbelastning gjelder grenseverdiene for den samlede </w:t>
      </w:r>
      <w:r w:rsidRPr="00976516">
        <w:t>virksomheten.</w:t>
      </w:r>
    </w:p>
    <w:p w:rsidR="00976516" w:rsidRDefault="00976516" w:rsidP="00976516">
      <w:pPr>
        <w:spacing w:after="0" w:line="240" w:lineRule="auto"/>
        <w:rPr>
          <w:color w:val="FF0000"/>
        </w:rPr>
      </w:pPr>
    </w:p>
    <w:p w:rsidR="00295A00" w:rsidRPr="008E403C" w:rsidRDefault="00295A00" w:rsidP="00976516">
      <w:pPr>
        <w:spacing w:after="0" w:line="240" w:lineRule="auto"/>
        <w:rPr>
          <w:color w:val="FF0000"/>
        </w:rPr>
      </w:pPr>
    </w:p>
    <w:p w:rsidR="00935C05" w:rsidRDefault="00935C05" w:rsidP="00976516">
      <w:pPr>
        <w:pStyle w:val="Overskrift2"/>
        <w:spacing w:before="0"/>
      </w:pPr>
      <w:bookmarkStart w:id="22" w:name="_Toc9340804"/>
      <w:r>
        <w:t>3.9 Frisikt (§ 12-7 nr. 7)</w:t>
      </w:r>
      <w:bookmarkEnd w:id="22"/>
    </w:p>
    <w:p w:rsidR="00935C05" w:rsidRDefault="008D4859" w:rsidP="00976516">
      <w:pPr>
        <w:pStyle w:val="Brdtekst"/>
        <w:ind w:left="0" w:right="261"/>
        <w:rPr>
          <w:lang w:val="nb-NO"/>
        </w:rPr>
      </w:pPr>
      <w:r>
        <w:rPr>
          <w:sz w:val="24"/>
          <w:szCs w:val="24"/>
          <w:lang w:val="nb-NO"/>
        </w:rPr>
        <w:t xml:space="preserve"> </w:t>
      </w:r>
      <w:r w:rsidR="00935C05" w:rsidRPr="00C57838">
        <w:rPr>
          <w:lang w:val="nb-NO"/>
        </w:rPr>
        <w:t xml:space="preserve">Ved nye tiltak skal eventuelle sikthindringer ikke være høyere enn 0,5 meter over primærveiens </w:t>
      </w:r>
    </w:p>
    <w:p w:rsidR="00935C05" w:rsidRDefault="00935C05" w:rsidP="00976516">
      <w:pPr>
        <w:pStyle w:val="Brdtekst"/>
        <w:ind w:left="0" w:right="261"/>
        <w:rPr>
          <w:lang w:val="nb-NO"/>
        </w:rPr>
      </w:pPr>
      <w:r>
        <w:rPr>
          <w:lang w:val="nb-NO"/>
        </w:rPr>
        <w:t xml:space="preserve">  </w:t>
      </w:r>
      <w:r w:rsidRPr="00C57838">
        <w:rPr>
          <w:lang w:val="nb-NO"/>
        </w:rPr>
        <w:t>kjørebanenivå</w:t>
      </w:r>
      <w:bookmarkStart w:id="23" w:name="3.9_Luftkvalitet_(§_12-7_nr._4)"/>
      <w:bookmarkStart w:id="24" w:name="_bookmark17"/>
      <w:bookmarkEnd w:id="23"/>
      <w:bookmarkEnd w:id="24"/>
      <w:r w:rsidRPr="00C57838">
        <w:rPr>
          <w:lang w:val="nb-NO"/>
        </w:rPr>
        <w:t xml:space="preserve">.  Kryss og avkjørsler skal </w:t>
      </w:r>
      <w:r w:rsidR="00C52D8A" w:rsidRPr="00C57838">
        <w:rPr>
          <w:lang w:val="nb-NO"/>
        </w:rPr>
        <w:t>tilfredsstille</w:t>
      </w:r>
      <w:r w:rsidRPr="00C57838">
        <w:rPr>
          <w:lang w:val="nb-NO"/>
        </w:rPr>
        <w:t xml:space="preserve"> siktkrav gitt i Statens håndbok N100. </w:t>
      </w:r>
    </w:p>
    <w:p w:rsidR="00976516" w:rsidRDefault="00976516" w:rsidP="00976516">
      <w:pPr>
        <w:pStyle w:val="Brdtekst"/>
        <w:ind w:left="0" w:right="261"/>
        <w:rPr>
          <w:lang w:val="nb-NO"/>
        </w:rPr>
      </w:pPr>
    </w:p>
    <w:p w:rsidR="008D4859" w:rsidRPr="00E6100B" w:rsidRDefault="008D4859" w:rsidP="00976516">
      <w:pPr>
        <w:pStyle w:val="Brdtekst"/>
        <w:ind w:left="0" w:right="261"/>
        <w:rPr>
          <w:lang w:val="nb-NO"/>
        </w:rPr>
      </w:pPr>
    </w:p>
    <w:p w:rsidR="003D628A" w:rsidRDefault="00935C05" w:rsidP="00976516">
      <w:pPr>
        <w:pStyle w:val="Overskrift2"/>
        <w:spacing w:before="0"/>
      </w:pPr>
      <w:bookmarkStart w:id="25" w:name="_Toc9340805"/>
      <w:r>
        <w:t>3.10</w:t>
      </w:r>
      <w:r w:rsidR="003D628A">
        <w:t xml:space="preserve"> Luftkvalitet (§ 12-7 nr. 4)</w:t>
      </w:r>
      <w:bookmarkEnd w:id="25"/>
    </w:p>
    <w:p w:rsidR="006B651C" w:rsidRDefault="003D628A" w:rsidP="00976516">
      <w:pPr>
        <w:spacing w:after="0" w:line="240" w:lineRule="auto"/>
      </w:pPr>
      <w:r>
        <w:t>Alle tiltak skal planlegges slik at luftkvaliteten innendørs og utendørs blir tilfredsstillende, jf. T-1520/2012 Retningslinje for behandling av l</w:t>
      </w:r>
      <w:r w:rsidR="00EB5234">
        <w:t>uftkvalitet i arealplanlegging.</w:t>
      </w:r>
    </w:p>
    <w:p w:rsidR="00976516" w:rsidRDefault="00976516" w:rsidP="00976516">
      <w:pPr>
        <w:spacing w:after="0" w:line="240" w:lineRule="auto"/>
      </w:pPr>
    </w:p>
    <w:p w:rsidR="008D4859" w:rsidRPr="006B651C" w:rsidRDefault="008D4859" w:rsidP="00976516">
      <w:pPr>
        <w:spacing w:after="0" w:line="240" w:lineRule="auto"/>
      </w:pPr>
    </w:p>
    <w:p w:rsidR="00754B1A" w:rsidRPr="00EB5234" w:rsidRDefault="00935C05" w:rsidP="00976516">
      <w:pPr>
        <w:pStyle w:val="Overskrift2"/>
        <w:spacing w:before="0"/>
      </w:pPr>
      <w:bookmarkStart w:id="26" w:name="_Toc9340806"/>
      <w:r>
        <w:t>3.11</w:t>
      </w:r>
      <w:r w:rsidR="00754B1A" w:rsidRPr="00EB5234">
        <w:t xml:space="preserve"> Overvannshåndtering</w:t>
      </w:r>
      <w:r w:rsidR="001443B8" w:rsidRPr="00EB5234">
        <w:t xml:space="preserve"> (§ 12-7 nr. </w:t>
      </w:r>
      <w:r w:rsidR="00EB5234" w:rsidRPr="00EB5234">
        <w:t>4</w:t>
      </w:r>
      <w:r w:rsidR="001443B8" w:rsidRPr="00EB5234">
        <w:t>)</w:t>
      </w:r>
      <w:bookmarkEnd w:id="26"/>
    </w:p>
    <w:p w:rsidR="008703A6" w:rsidRDefault="008703A6" w:rsidP="00976516">
      <w:pPr>
        <w:spacing w:after="0" w:line="240" w:lineRule="auto"/>
      </w:pPr>
      <w:r>
        <w:t>Alle fysiske tiltak, nybygg, terrengendringer eller annet, skal ivareta eksisterende flomveier/vannveier og sikre egen og andres eiendom mot overvannsflom.</w:t>
      </w:r>
    </w:p>
    <w:p w:rsidR="00794DCC" w:rsidRDefault="00794DCC" w:rsidP="00976516">
      <w:pPr>
        <w:spacing w:after="0" w:line="240" w:lineRule="auto"/>
        <w:rPr>
          <w:rFonts w:eastAsiaTheme="minorHAnsi"/>
        </w:rPr>
      </w:pPr>
    </w:p>
    <w:p w:rsidR="008703A6" w:rsidRDefault="008703A6" w:rsidP="00976516">
      <w:pPr>
        <w:spacing w:after="0" w:line="240" w:lineRule="auto"/>
      </w:pPr>
      <w:r>
        <w:t xml:space="preserve">Overvannshåndtering på egen grunn skal legges til grunn ved detaljutforming og prosjektering av tiltak. Kun eiendommens naturlige avrenning til naboeiendommer tillates. Nedbørsfelt oppstrøms tomten i tillegg til tomtens eget bidrag til avrenningen skal vurderes, dette skal dokumenteres </w:t>
      </w:r>
      <w:r w:rsidR="004355DB">
        <w:t>ved tiltak over 50</w:t>
      </w:r>
      <w:r w:rsidR="004355DB" w:rsidRPr="004355DB">
        <w:t xml:space="preserve"> </w:t>
      </w:r>
      <w:r w:rsidR="004355DB" w:rsidRPr="008703A6">
        <w:t>m</w:t>
      </w:r>
      <w:r w:rsidR="004355DB" w:rsidRPr="008703A6">
        <w:rPr>
          <w:vertAlign w:val="superscript"/>
        </w:rPr>
        <w:t>2</w:t>
      </w:r>
      <w:r w:rsidR="004355DB">
        <w:t xml:space="preserve">  - BYA og eller ved opparbeiding av tette terrengflater.</w:t>
      </w:r>
    </w:p>
    <w:p w:rsidR="00794DCC" w:rsidRPr="008703A6" w:rsidRDefault="00794DCC" w:rsidP="00976516">
      <w:pPr>
        <w:spacing w:after="0" w:line="240" w:lineRule="auto"/>
      </w:pPr>
    </w:p>
    <w:p w:rsidR="008703A6" w:rsidRDefault="008703A6" w:rsidP="00976516">
      <w:pPr>
        <w:spacing w:after="0" w:line="240" w:lineRule="auto"/>
      </w:pPr>
      <w:r>
        <w:t xml:space="preserve">Overvannshåndtering i </w:t>
      </w:r>
      <w:r w:rsidRPr="00C82507">
        <w:t>grøntstruktur</w:t>
      </w:r>
      <w:r w:rsidRPr="008703A6">
        <w:rPr>
          <w:color w:val="FF0000"/>
        </w:rPr>
        <w:t xml:space="preserve"> </w:t>
      </w:r>
      <w:r>
        <w:t xml:space="preserve">skal så langt det lar seg gjøre føres i åpne bekker, fordrøyningsgrøfter og fordrøyningsmagasin. </w:t>
      </w:r>
    </w:p>
    <w:p w:rsidR="00794DCC" w:rsidRDefault="00794DCC" w:rsidP="00976516">
      <w:pPr>
        <w:spacing w:after="0" w:line="240" w:lineRule="auto"/>
      </w:pPr>
    </w:p>
    <w:p w:rsidR="008703A6" w:rsidRDefault="008703A6" w:rsidP="00976516">
      <w:pPr>
        <w:spacing w:after="0" w:line="240" w:lineRule="auto"/>
      </w:pPr>
      <w:r>
        <w:t xml:space="preserve">Ved utslipp til lokal resipient eller terreng, skal ikke utslippet ha negativ innvirkning på naboeiendommer og arealer nedstrøms tiltaket. Utslippets innvirkning beregnes frem til punktet der det ikke lenger kan dokumenteres å ha noen effekt ved en 200-års hendelse med 20 % sikkerhetsfaktor. </w:t>
      </w:r>
    </w:p>
    <w:p w:rsidR="004B5ADC" w:rsidRDefault="004B5ADC" w:rsidP="00976516">
      <w:pPr>
        <w:spacing w:after="0" w:line="240" w:lineRule="auto"/>
      </w:pPr>
    </w:p>
    <w:p w:rsidR="00255922" w:rsidRDefault="008703A6" w:rsidP="00FB657C">
      <w:pPr>
        <w:spacing w:after="0" w:line="240" w:lineRule="auto"/>
      </w:pPr>
      <w:r>
        <w:t>Påslipp til kommunale ledningsanlegg skal ikke overskride eksisterende påslipp fra de aktuelle arealene og tillates kun der lo</w:t>
      </w:r>
      <w:r w:rsidR="00794DCC">
        <w:t>kal infiltrasjon ikke er mulig.</w:t>
      </w:r>
    </w:p>
    <w:p w:rsidR="00976516" w:rsidRDefault="00976516" w:rsidP="00FB657C">
      <w:pPr>
        <w:spacing w:after="0" w:line="240" w:lineRule="auto"/>
      </w:pPr>
    </w:p>
    <w:p w:rsidR="008D4859" w:rsidRDefault="008D4859" w:rsidP="00FB657C">
      <w:pPr>
        <w:spacing w:after="0" w:line="240" w:lineRule="auto"/>
      </w:pPr>
    </w:p>
    <w:p w:rsidR="00255922" w:rsidRPr="004B5ADC" w:rsidRDefault="00935C05" w:rsidP="00FB657C">
      <w:pPr>
        <w:pStyle w:val="Overskrift2"/>
        <w:spacing w:before="0"/>
      </w:pPr>
      <w:bookmarkStart w:id="27" w:name="_Toc9340807"/>
      <w:r>
        <w:lastRenderedPageBreak/>
        <w:t>3.12</w:t>
      </w:r>
      <w:r w:rsidR="004B5ADC" w:rsidRPr="004B5ADC">
        <w:t xml:space="preserve"> Samfunnssikkerhet – byggehøyde mot sjø</w:t>
      </w:r>
      <w:r w:rsidR="0088383A" w:rsidRPr="004B5ADC">
        <w:t>,</w:t>
      </w:r>
      <w:r w:rsidR="00255922" w:rsidRPr="004B5ADC">
        <w:t xml:space="preserve"> (§ 12-7 nr. 4)</w:t>
      </w:r>
      <w:bookmarkEnd w:id="27"/>
    </w:p>
    <w:p w:rsidR="00A15EC6" w:rsidRDefault="00255922" w:rsidP="00BF4832">
      <w:pPr>
        <w:spacing w:after="0" w:line="240" w:lineRule="auto"/>
        <w:rPr>
          <w:sz w:val="23"/>
          <w:szCs w:val="23"/>
        </w:rPr>
      </w:pPr>
      <w:r>
        <w:rPr>
          <w:sz w:val="23"/>
          <w:szCs w:val="23"/>
        </w:rPr>
        <w:t>Bebyggelse og konstruksjoner som ikke tåler å settes under vann skal ik</w:t>
      </w:r>
      <w:r w:rsidR="00A6261E">
        <w:rPr>
          <w:sz w:val="23"/>
          <w:szCs w:val="23"/>
        </w:rPr>
        <w:t>ke etableres lavere enn kote +2,</w:t>
      </w:r>
      <w:r>
        <w:rPr>
          <w:sz w:val="23"/>
          <w:szCs w:val="23"/>
        </w:rPr>
        <w:t>5. Parkering, boder, tekniske rom og l</w:t>
      </w:r>
      <w:r w:rsidR="00A6261E">
        <w:rPr>
          <w:sz w:val="23"/>
          <w:szCs w:val="23"/>
        </w:rPr>
        <w:t>ignende kan ligge under kote +2,</w:t>
      </w:r>
      <w:r>
        <w:rPr>
          <w:sz w:val="23"/>
          <w:szCs w:val="23"/>
        </w:rPr>
        <w:t>5, dersom konstruksjoner med kontaktfl</w:t>
      </w:r>
      <w:r w:rsidR="004B5ADC">
        <w:rPr>
          <w:sz w:val="23"/>
          <w:szCs w:val="23"/>
        </w:rPr>
        <w:t>ate mot grunn utføres vanntett.</w:t>
      </w:r>
    </w:p>
    <w:p w:rsidR="008D4859" w:rsidRPr="004B5ADC" w:rsidRDefault="008D4859" w:rsidP="00BF4832">
      <w:pPr>
        <w:spacing w:after="0" w:line="240" w:lineRule="auto"/>
        <w:rPr>
          <w:sz w:val="23"/>
          <w:szCs w:val="23"/>
        </w:rPr>
      </w:pPr>
    </w:p>
    <w:p w:rsidR="00754B1A" w:rsidRPr="008D4859" w:rsidRDefault="00935C05" w:rsidP="00BF4832">
      <w:pPr>
        <w:pStyle w:val="Overskrift2"/>
        <w:spacing w:before="0"/>
      </w:pPr>
      <w:bookmarkStart w:id="28" w:name="_Toc9340808"/>
      <w:r w:rsidRPr="008D4859">
        <w:t xml:space="preserve">3.13 </w:t>
      </w:r>
      <w:r w:rsidR="001B61B1" w:rsidRPr="008D4859">
        <w:t>Trær</w:t>
      </w:r>
      <w:r w:rsidR="00EF2C17" w:rsidRPr="008D4859">
        <w:t xml:space="preserve"> (§ 12-7 nr. 6)</w:t>
      </w:r>
      <w:bookmarkEnd w:id="28"/>
    </w:p>
    <w:p w:rsidR="004B5ADC" w:rsidRPr="008D4859" w:rsidRDefault="008810CD" w:rsidP="00BF4832">
      <w:pPr>
        <w:spacing w:after="0" w:line="240" w:lineRule="auto"/>
      </w:pPr>
      <w:r w:rsidRPr="008D4859">
        <w:t xml:space="preserve">Trær </w:t>
      </w:r>
      <w:r w:rsidR="00506A66" w:rsidRPr="008D4859">
        <w:t xml:space="preserve">som er vist i plankartet </w:t>
      </w:r>
      <w:r w:rsidRPr="008D4859">
        <w:t xml:space="preserve">skal bevares som de står. </w:t>
      </w:r>
      <w:r w:rsidR="00A65EF0" w:rsidRPr="008D4859">
        <w:t xml:space="preserve">Det kan ikke gjøres tiltak som kan skade treet eller rotsystemet. </w:t>
      </w:r>
      <w:r w:rsidRPr="008D4859">
        <w:t>I tilfeller av sykdom må det vurderes beskjæring og i siste instans felling. Dersom et tre felles eller dør forutsettes det at treet erstattes me</w:t>
      </w:r>
      <w:r w:rsidR="00A65EF0" w:rsidRPr="008D4859">
        <w:t>d et tre av tilsvarende sort</w:t>
      </w:r>
      <w:r w:rsidRPr="008D4859">
        <w:t xml:space="preserve"> og som er eldre enn </w:t>
      </w:r>
      <w:r w:rsidR="002E7F3A" w:rsidRPr="008D4859">
        <w:t xml:space="preserve">3 år. </w:t>
      </w:r>
    </w:p>
    <w:p w:rsidR="003D400C" w:rsidRPr="008D4859" w:rsidRDefault="003D400C" w:rsidP="00BF4832">
      <w:pPr>
        <w:spacing w:after="0" w:line="240" w:lineRule="auto"/>
      </w:pPr>
    </w:p>
    <w:p w:rsidR="003D400C" w:rsidRDefault="00A65EF0" w:rsidP="00BF4832">
      <w:pPr>
        <w:spacing w:after="0" w:line="240" w:lineRule="auto"/>
      </w:pPr>
      <w:r w:rsidRPr="008D4859">
        <w:t xml:space="preserve">Aller, trerekker og </w:t>
      </w:r>
      <w:r w:rsidR="007929B4">
        <w:t xml:space="preserve">større </w:t>
      </w:r>
      <w:r w:rsidR="007929B4" w:rsidRPr="002D2317">
        <w:t>trær på offentlige areal</w:t>
      </w:r>
      <w:r w:rsidRPr="002D2317">
        <w:t xml:space="preserve"> </w:t>
      </w:r>
      <w:r w:rsidRPr="008D4859">
        <w:t>skal bevares og skjøttes.</w:t>
      </w:r>
    </w:p>
    <w:p w:rsidR="00FB657C" w:rsidRPr="008D4859" w:rsidRDefault="00FB657C" w:rsidP="00BF4832">
      <w:pPr>
        <w:spacing w:after="0" w:line="240" w:lineRule="auto"/>
      </w:pPr>
    </w:p>
    <w:p w:rsidR="003918C9" w:rsidRDefault="003918C9" w:rsidP="00BF4832">
      <w:pPr>
        <w:spacing w:after="0" w:line="240" w:lineRule="auto"/>
      </w:pPr>
    </w:p>
    <w:p w:rsidR="008810CD" w:rsidRDefault="00935C05" w:rsidP="00FB657C">
      <w:pPr>
        <w:pStyle w:val="Overskrift2"/>
        <w:spacing w:before="0"/>
      </w:pPr>
      <w:bookmarkStart w:id="29" w:name="_Toc9340809"/>
      <w:r>
        <w:t>3.14</w:t>
      </w:r>
      <w:r w:rsidR="009360BD">
        <w:t xml:space="preserve"> Kulturminner og k</w:t>
      </w:r>
      <w:r w:rsidR="00A6304A">
        <w:t>ulturmiljø</w:t>
      </w:r>
      <w:r w:rsidR="00EF2C17">
        <w:t xml:space="preserve"> (§ 12-7 nr. 6)</w:t>
      </w:r>
      <w:bookmarkEnd w:id="29"/>
    </w:p>
    <w:p w:rsidR="000078E9" w:rsidRPr="00FC4B39" w:rsidRDefault="00C12CFE" w:rsidP="00FB657C">
      <w:pPr>
        <w:spacing w:after="0" w:line="240" w:lineRule="auto"/>
      </w:pPr>
      <w:r w:rsidRPr="00FC4B39">
        <w:t xml:space="preserve">Kulturverninteresser - landareal </w:t>
      </w:r>
    </w:p>
    <w:p w:rsidR="00C12CFE" w:rsidRDefault="00C12CFE" w:rsidP="00FB657C">
      <w:pPr>
        <w:spacing w:after="0" w:line="240" w:lineRule="auto"/>
      </w:pPr>
      <w:r w:rsidRPr="00C12CFE">
        <w:t xml:space="preserve">Dersom det viser seg at tiltak innenfor planen kan skade, ødelegge, grave ut, flytte, forandre, tildekke, skjule eller på annen måte utilbørlig skjemme automatisk fredet kulturminne eller fremkalle fare for at dette kan skje, må arbeidet straks stanses og kulturminneforvaltningen varsles umiddelbart, jfr. kulturminneloven § 8 andre ledd. Ansvaret påhviler tiltakshaver og/eller ansvarshavende leder på stedet. Kulturminneforvaltningen avgjør snarest mulig - og senest innen 3 uker – om arbeidet kan fortsette og vilkårene for det. Fristen kan under gitte forhold forlenges. </w:t>
      </w:r>
    </w:p>
    <w:p w:rsidR="001B61B1" w:rsidRPr="00C12CFE" w:rsidRDefault="001B61B1" w:rsidP="00FB657C">
      <w:pPr>
        <w:spacing w:after="0" w:line="240" w:lineRule="auto"/>
      </w:pPr>
    </w:p>
    <w:p w:rsidR="00C12CFE" w:rsidRPr="00FC4B39" w:rsidRDefault="00C12CFE" w:rsidP="00FB657C">
      <w:pPr>
        <w:spacing w:after="0" w:line="240" w:lineRule="auto"/>
      </w:pPr>
      <w:r w:rsidRPr="00FC4B39">
        <w:t xml:space="preserve">Kulturverninteresser - sjøbunn </w:t>
      </w:r>
    </w:p>
    <w:p w:rsidR="00AA4E96" w:rsidRDefault="00C12CFE" w:rsidP="00FB657C">
      <w:pPr>
        <w:spacing w:after="0" w:line="240" w:lineRule="auto"/>
      </w:pPr>
      <w:r w:rsidRPr="00C12CFE">
        <w:t xml:space="preserve">Skulle det oppdages kulturhistorisk materiale i vann som kan være vernet eller fredet etter kulturminneloven (keramikk, glass, vrakdeler etc.), må arbeidet straks stanses i den utstrekning det kan berøre materialet og Norsk Maritimt Museum varsles umiddelbart, jfr. kulturminneloven § 14, jfr. §§ 8 </w:t>
      </w:r>
      <w:r w:rsidRPr="002D3DC1">
        <w:t>men</w:t>
      </w:r>
      <w:r w:rsidRPr="00C12CFE">
        <w:t xml:space="preserve"> står også selv ansvarlig for at det blir overholdt.</w:t>
      </w:r>
    </w:p>
    <w:p w:rsidR="00771F81" w:rsidRDefault="00771F81" w:rsidP="00FB657C">
      <w:pPr>
        <w:spacing w:after="0" w:line="240" w:lineRule="auto"/>
      </w:pPr>
    </w:p>
    <w:p w:rsidR="008D4859" w:rsidRDefault="008D4859" w:rsidP="00FB657C">
      <w:pPr>
        <w:spacing w:after="0" w:line="240" w:lineRule="auto"/>
      </w:pPr>
    </w:p>
    <w:p w:rsidR="00AA4E96" w:rsidRDefault="00AA4E96" w:rsidP="00FB657C">
      <w:pPr>
        <w:pStyle w:val="Overskrift2"/>
        <w:spacing w:before="0"/>
      </w:pPr>
      <w:bookmarkStart w:id="30" w:name="_Toc9340810"/>
      <w:r>
        <w:t>3.15 Nyere tids kulturminner (§ 12-5 nr. 6)</w:t>
      </w:r>
      <w:bookmarkEnd w:id="30"/>
    </w:p>
    <w:p w:rsidR="009178BD" w:rsidRPr="000F027E" w:rsidRDefault="001C6A87" w:rsidP="00FB657C">
      <w:pPr>
        <w:pStyle w:val="Listeavsnitt"/>
        <w:numPr>
          <w:ilvl w:val="0"/>
          <w:numId w:val="37"/>
        </w:numPr>
        <w:spacing w:after="0" w:line="240" w:lineRule="auto"/>
      </w:pPr>
      <w:r w:rsidRPr="008D4859">
        <w:t xml:space="preserve">Nyere tids kulturminner som veier, steingjerder, hustufter, </w:t>
      </w:r>
      <w:r w:rsidR="00C52D8A" w:rsidRPr="008D4859">
        <w:t>alléer</w:t>
      </w:r>
      <w:r w:rsidRPr="008D4859">
        <w:t xml:space="preserve">, rydningsrøyser, merkesteiner, gamle smett, grensesteiner, vannposter, </w:t>
      </w:r>
      <w:r w:rsidR="00F658E6" w:rsidRPr="002D2317">
        <w:t xml:space="preserve">belysning, skilt, </w:t>
      </w:r>
      <w:r w:rsidRPr="008D4859">
        <w:t xml:space="preserve">spor etter bekkeløp og krigsminner skal bevares, </w:t>
      </w:r>
      <w:r w:rsidR="000A7BAF" w:rsidRPr="0061778E">
        <w:t xml:space="preserve">jf. </w:t>
      </w:r>
      <w:r w:rsidR="009178BD" w:rsidRPr="0061778E">
        <w:t xml:space="preserve">Illustrasjon Munchs kunst, grensesteiner og </w:t>
      </w:r>
      <w:r w:rsidR="009178BD" w:rsidRPr="000F027E">
        <w:t xml:space="preserve">vannposter </w:t>
      </w:r>
      <w:r w:rsidR="00976516" w:rsidRPr="000F027E">
        <w:t>31.10.2018.</w:t>
      </w:r>
    </w:p>
    <w:p w:rsidR="00771F81" w:rsidRPr="008031F9" w:rsidRDefault="00771F81" w:rsidP="00FB657C">
      <w:pPr>
        <w:pStyle w:val="Listeavsnitt"/>
        <w:spacing w:after="0" w:line="240" w:lineRule="auto"/>
        <w:ind w:left="360"/>
      </w:pPr>
    </w:p>
    <w:p w:rsidR="008D4859" w:rsidRDefault="008D4859" w:rsidP="00FB657C">
      <w:pPr>
        <w:spacing w:after="0" w:line="240" w:lineRule="auto"/>
        <w:rPr>
          <w:color w:val="7030A0"/>
        </w:rPr>
      </w:pPr>
    </w:p>
    <w:p w:rsidR="00B34930" w:rsidRPr="00B34930" w:rsidRDefault="00AA4E96" w:rsidP="00FB657C">
      <w:pPr>
        <w:pStyle w:val="Overskrift2"/>
        <w:spacing w:before="0"/>
      </w:pPr>
      <w:bookmarkStart w:id="31" w:name="_Toc9340811"/>
      <w:r>
        <w:t>3.16</w:t>
      </w:r>
      <w:r w:rsidR="00B34930" w:rsidRPr="00B34930">
        <w:t xml:space="preserve"> Kulturminner – krav om miljøovervåkning (§ 12-5 nr. 11)</w:t>
      </w:r>
      <w:bookmarkEnd w:id="31"/>
    </w:p>
    <w:p w:rsidR="008D4859" w:rsidRDefault="00B34930" w:rsidP="00FB657C">
      <w:pPr>
        <w:spacing w:after="0" w:line="240" w:lineRule="auto"/>
      </w:pPr>
      <w:r w:rsidRPr="008D4859">
        <w:t>Der anleggsarbeider og tiltak kan påvirke kulturminner skal kulturminnene overvåk</w:t>
      </w:r>
      <w:r w:rsidR="009178BD">
        <w:t>es og sikres i anleggsperioden.</w:t>
      </w:r>
    </w:p>
    <w:p w:rsidR="00771F81" w:rsidRDefault="00771F81" w:rsidP="00FB657C">
      <w:pPr>
        <w:spacing w:after="0" w:line="240" w:lineRule="auto"/>
      </w:pPr>
    </w:p>
    <w:p w:rsidR="00771F81" w:rsidRPr="009178BD" w:rsidRDefault="00771F81" w:rsidP="00FB657C">
      <w:pPr>
        <w:spacing w:after="0" w:line="240" w:lineRule="auto"/>
      </w:pPr>
    </w:p>
    <w:p w:rsidR="009C762C" w:rsidRPr="00B34930" w:rsidRDefault="009C762C" w:rsidP="00FB657C">
      <w:pPr>
        <w:pStyle w:val="Overskrift2"/>
        <w:spacing w:before="0"/>
      </w:pPr>
      <w:bookmarkStart w:id="32" w:name="_Toc9340812"/>
      <w:r w:rsidRPr="00B34930">
        <w:t>3</w:t>
      </w:r>
      <w:r w:rsidR="00AA4E96">
        <w:t>.17</w:t>
      </w:r>
      <w:r w:rsidRPr="00B34930">
        <w:t xml:space="preserve"> Matjord (§ 12-7 nr. 6)</w:t>
      </w:r>
      <w:bookmarkEnd w:id="32"/>
    </w:p>
    <w:p w:rsidR="009C762C" w:rsidRDefault="009C762C" w:rsidP="00FB657C">
      <w:pPr>
        <w:spacing w:after="0" w:line="240" w:lineRule="auto"/>
      </w:pPr>
      <w:r>
        <w:t>Før nye tiltak kan iverksettes skal matjordlaget flyttes og gjenbrukes på jordbruksarealer i aktiv drift eller ved nydyrking der det foreligger godkjent søknad. Landbruksmyndighetene skal varsles ved oppstart flytting og ved gjennomført flytting.</w:t>
      </w:r>
    </w:p>
    <w:p w:rsidR="00771F81" w:rsidRDefault="00771F81" w:rsidP="00FB657C">
      <w:pPr>
        <w:spacing w:after="0" w:line="240" w:lineRule="auto"/>
      </w:pPr>
    </w:p>
    <w:p w:rsidR="008D4859" w:rsidRPr="009C762C" w:rsidRDefault="008D4859" w:rsidP="00FB657C">
      <w:pPr>
        <w:spacing w:after="0" w:line="240" w:lineRule="auto"/>
      </w:pPr>
    </w:p>
    <w:p w:rsidR="00B25376" w:rsidRDefault="00746972" w:rsidP="00FB657C">
      <w:pPr>
        <w:pStyle w:val="Overskrift2"/>
        <w:spacing w:before="0"/>
      </w:pPr>
      <w:bookmarkStart w:id="33" w:name="_Toc9340813"/>
      <w:r>
        <w:t>3.1</w:t>
      </w:r>
      <w:r w:rsidR="00AA4E96">
        <w:t>8</w:t>
      </w:r>
      <w:r w:rsidR="00B25376">
        <w:t xml:space="preserve"> Parkering </w:t>
      </w:r>
      <w:r w:rsidR="002D3DC1">
        <w:t>–</w:t>
      </w:r>
      <w:r w:rsidR="00B25376">
        <w:t xml:space="preserve"> bil</w:t>
      </w:r>
      <w:r w:rsidR="002D3DC1">
        <w:t xml:space="preserve"> og sykkel</w:t>
      </w:r>
      <w:r>
        <w:t xml:space="preserve"> (</w:t>
      </w:r>
      <w:r w:rsidR="009C762C">
        <w:t xml:space="preserve">§ </w:t>
      </w:r>
      <w:r>
        <w:t>12-7 nr. 7)</w:t>
      </w:r>
      <w:bookmarkEnd w:id="33"/>
    </w:p>
    <w:p w:rsidR="00B25376" w:rsidRDefault="009E162A" w:rsidP="00FB657C">
      <w:pPr>
        <w:spacing w:after="0" w:line="240" w:lineRule="auto"/>
      </w:pPr>
      <w:r>
        <w:t>Det skal avsettes plasser for biler og sykler på egen grunn etter tabellen under</w:t>
      </w:r>
      <w:r w:rsidR="007D63A5">
        <w:t xml:space="preserve"> </w:t>
      </w:r>
      <w:r w:rsidR="007D63A5" w:rsidRPr="009360BD">
        <w:t>derso</w:t>
      </w:r>
      <w:r w:rsidR="009360BD" w:rsidRPr="009360BD">
        <w:t>m det ikke er gitt eget parkeringskrav</w:t>
      </w:r>
      <w:r w:rsidR="007D63A5" w:rsidRPr="009360BD">
        <w:t xml:space="preserve"> til et felt</w:t>
      </w:r>
      <w:r w:rsidR="00B25376" w:rsidRPr="009360BD">
        <w:t>. Plasser for personer med nedsatt bevegelsesevne skal avsettes</w:t>
      </w:r>
      <w:r w:rsidRPr="009360BD">
        <w:t xml:space="preserve"> nærmest mulig </w:t>
      </w:r>
      <w:r>
        <w:t>innganger.</w:t>
      </w:r>
      <w:r w:rsidR="00315883">
        <w:t xml:space="preserve"> Det skal være minimum 5</w:t>
      </w:r>
      <w:r w:rsidR="00A6261E">
        <w:t>,0</w:t>
      </w:r>
      <w:r w:rsidR="00315883">
        <w:t xml:space="preserve"> meter fra garasjeport til grensen i utkjøringsretningen.</w:t>
      </w:r>
    </w:p>
    <w:p w:rsidR="00FB657C" w:rsidRDefault="00FB657C" w:rsidP="00FB657C">
      <w:pPr>
        <w:spacing w:after="0" w:line="240" w:lineRule="auto"/>
      </w:pPr>
    </w:p>
    <w:tbl>
      <w:tblPr>
        <w:tblW w:w="9052" w:type="dxa"/>
        <w:tblLayout w:type="fixed"/>
        <w:tblCellMar>
          <w:left w:w="0" w:type="dxa"/>
          <w:right w:w="0" w:type="dxa"/>
        </w:tblCellMar>
        <w:tblLook w:val="04A0" w:firstRow="1" w:lastRow="0" w:firstColumn="1" w:lastColumn="0" w:noHBand="0" w:noVBand="1"/>
      </w:tblPr>
      <w:tblGrid>
        <w:gridCol w:w="1266"/>
        <w:gridCol w:w="1134"/>
        <w:gridCol w:w="758"/>
        <w:gridCol w:w="747"/>
        <w:gridCol w:w="9"/>
        <w:gridCol w:w="620"/>
        <w:gridCol w:w="15"/>
        <w:gridCol w:w="732"/>
        <w:gridCol w:w="638"/>
        <w:gridCol w:w="747"/>
        <w:gridCol w:w="637"/>
        <w:gridCol w:w="590"/>
        <w:gridCol w:w="633"/>
        <w:gridCol w:w="526"/>
      </w:tblGrid>
      <w:tr w:rsidR="00834985" w:rsidTr="00073D86">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4985" w:rsidRPr="00834985" w:rsidRDefault="00834985">
            <w:pPr>
              <w:rPr>
                <w:rFonts w:ascii="Arial" w:eastAsiaTheme="minorHAnsi" w:hAnsi="Arial" w:cs="Arial"/>
                <w:b/>
                <w:bCs/>
                <w:sz w:val="18"/>
                <w:szCs w:val="18"/>
              </w:rPr>
            </w:pPr>
            <w:r>
              <w:rPr>
                <w:rFonts w:ascii="Arial" w:hAnsi="Arial" w:cs="Arial"/>
                <w:b/>
                <w:bCs/>
                <w:sz w:val="18"/>
                <w:szCs w:val="18"/>
              </w:rPr>
              <w:lastRenderedPageBreak/>
              <w:t>Areal</w:t>
            </w:r>
            <w:r w:rsidRPr="00834985">
              <w:rPr>
                <w:rFonts w:ascii="Arial" w:hAnsi="Arial" w:cs="Arial"/>
                <w:b/>
                <w:bCs/>
                <w:sz w:val="18"/>
                <w:szCs w:val="18"/>
              </w:rPr>
              <w:t>formål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rPr>
                <w:rFonts w:ascii="Arial" w:hAnsi="Arial" w:cs="Arial"/>
                <w:b/>
                <w:bCs/>
                <w:sz w:val="18"/>
                <w:szCs w:val="18"/>
              </w:rPr>
            </w:pPr>
            <w:r w:rsidRPr="00834985">
              <w:rPr>
                <w:rFonts w:ascii="Arial" w:hAnsi="Arial" w:cs="Arial"/>
                <w:b/>
                <w:bCs/>
                <w:sz w:val="18"/>
                <w:szCs w:val="18"/>
              </w:rPr>
              <w:t>Grunnlag pr. enhet</w:t>
            </w:r>
          </w:p>
        </w:tc>
        <w:tc>
          <w:tcPr>
            <w:tcW w:w="151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rPr>
                <w:rFonts w:ascii="Arial" w:hAnsi="Arial" w:cs="Arial"/>
                <w:b/>
                <w:bCs/>
                <w:sz w:val="18"/>
                <w:szCs w:val="18"/>
              </w:rPr>
            </w:pPr>
            <w:r w:rsidRPr="00834985">
              <w:rPr>
                <w:rFonts w:ascii="Arial" w:hAnsi="Arial" w:cs="Arial"/>
                <w:b/>
                <w:bCs/>
                <w:sz w:val="18"/>
                <w:szCs w:val="18"/>
              </w:rPr>
              <w:t>Bevarings-område 1</w:t>
            </w:r>
          </w:p>
        </w:tc>
        <w:tc>
          <w:tcPr>
            <w:tcW w:w="136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rPr>
                <w:rFonts w:ascii="Arial" w:hAnsi="Arial" w:cs="Arial"/>
                <w:b/>
                <w:bCs/>
                <w:sz w:val="18"/>
                <w:szCs w:val="18"/>
              </w:rPr>
            </w:pPr>
            <w:r w:rsidRPr="00834985">
              <w:rPr>
                <w:rFonts w:ascii="Arial" w:hAnsi="Arial" w:cs="Arial"/>
                <w:b/>
                <w:bCs/>
                <w:sz w:val="18"/>
                <w:szCs w:val="18"/>
              </w:rPr>
              <w:t>Bevarings-område 2</w:t>
            </w:r>
          </w:p>
        </w:tc>
        <w:tc>
          <w:tcPr>
            <w:tcW w:w="13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rPr>
                <w:rFonts w:ascii="Arial" w:hAnsi="Arial" w:cs="Arial"/>
                <w:b/>
                <w:bCs/>
                <w:sz w:val="18"/>
                <w:szCs w:val="18"/>
              </w:rPr>
            </w:pPr>
            <w:r w:rsidRPr="00834985">
              <w:rPr>
                <w:rFonts w:ascii="Arial" w:hAnsi="Arial" w:cs="Arial"/>
                <w:b/>
                <w:bCs/>
                <w:sz w:val="18"/>
                <w:szCs w:val="18"/>
              </w:rPr>
              <w:t>Bevarings-område 3</w:t>
            </w:r>
          </w:p>
        </w:tc>
        <w:tc>
          <w:tcPr>
            <w:tcW w:w="12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rPr>
                <w:rFonts w:ascii="Arial" w:hAnsi="Arial" w:cs="Arial"/>
                <w:b/>
                <w:bCs/>
                <w:sz w:val="18"/>
                <w:szCs w:val="18"/>
              </w:rPr>
            </w:pPr>
            <w:r w:rsidRPr="00834985">
              <w:rPr>
                <w:rFonts w:ascii="Arial" w:hAnsi="Arial" w:cs="Arial"/>
                <w:b/>
                <w:bCs/>
                <w:sz w:val="18"/>
                <w:szCs w:val="18"/>
              </w:rPr>
              <w:t>Bevarings-område 4</w:t>
            </w:r>
          </w:p>
        </w:tc>
        <w:tc>
          <w:tcPr>
            <w:tcW w:w="11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rPr>
                <w:rFonts w:ascii="Arial" w:hAnsi="Arial" w:cs="Arial"/>
                <w:b/>
                <w:bCs/>
                <w:sz w:val="18"/>
                <w:szCs w:val="18"/>
              </w:rPr>
            </w:pPr>
            <w:r w:rsidRPr="00834985">
              <w:rPr>
                <w:rFonts w:ascii="Arial" w:hAnsi="Arial" w:cs="Arial"/>
                <w:b/>
                <w:bCs/>
                <w:sz w:val="18"/>
                <w:szCs w:val="18"/>
              </w:rPr>
              <w:t>Øvrige områder</w:t>
            </w:r>
          </w:p>
        </w:tc>
      </w:tr>
      <w:tr w:rsidR="00834985" w:rsidTr="00073D8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4985" w:rsidRPr="00834985" w:rsidRDefault="00834985">
            <w:pPr>
              <w:rPr>
                <w:rFonts w:ascii="Arial" w:hAnsi="Arial" w:cs="Arial"/>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34985" w:rsidRPr="00834985" w:rsidRDefault="00834985">
            <w:pPr>
              <w:jc w:val="center"/>
              <w:rPr>
                <w:rFonts w:ascii="Arial" w:hAnsi="Arial" w:cs="Arial"/>
                <w:sz w:val="18"/>
                <w:szCs w:val="18"/>
              </w:rPr>
            </w:pPr>
          </w:p>
        </w:tc>
        <w:tc>
          <w:tcPr>
            <w:tcW w:w="75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B</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S</w:t>
            </w:r>
          </w:p>
        </w:tc>
        <w:tc>
          <w:tcPr>
            <w:tcW w:w="6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B</w:t>
            </w:r>
          </w:p>
        </w:tc>
        <w:tc>
          <w:tcPr>
            <w:tcW w:w="7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S</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B</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S</w:t>
            </w:r>
          </w:p>
        </w:tc>
        <w:tc>
          <w:tcPr>
            <w:tcW w:w="63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B</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S</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B</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pPr>
              <w:jc w:val="center"/>
              <w:rPr>
                <w:rFonts w:ascii="Arial" w:hAnsi="Arial" w:cs="Arial"/>
                <w:sz w:val="18"/>
                <w:szCs w:val="18"/>
              </w:rPr>
            </w:pPr>
            <w:r w:rsidRPr="00834985">
              <w:rPr>
                <w:rFonts w:ascii="Arial" w:hAnsi="Arial" w:cs="Arial"/>
                <w:sz w:val="18"/>
                <w:szCs w:val="18"/>
              </w:rPr>
              <w:t>S</w:t>
            </w:r>
          </w:p>
        </w:tc>
      </w:tr>
      <w:tr w:rsidR="00834985" w:rsidTr="00073D8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after="0" w:line="240" w:lineRule="auto"/>
              <w:rPr>
                <w:rFonts w:ascii="Arial" w:hAnsi="Arial" w:cs="Arial"/>
                <w:sz w:val="18"/>
                <w:szCs w:val="18"/>
              </w:rPr>
            </w:pPr>
            <w:r w:rsidRPr="00834985">
              <w:rPr>
                <w:rFonts w:ascii="Arial" w:hAnsi="Arial" w:cs="Arial"/>
                <w:sz w:val="18"/>
                <w:szCs w:val="18"/>
              </w:rPr>
              <w:t>Enebolig</w:t>
            </w:r>
          </w:p>
          <w:p w:rsidR="00834985" w:rsidRDefault="00834985" w:rsidP="00834985">
            <w:pPr>
              <w:spacing w:after="0" w:line="240" w:lineRule="auto"/>
              <w:rPr>
                <w:rFonts w:ascii="Arial" w:hAnsi="Arial" w:cs="Arial"/>
                <w:sz w:val="18"/>
                <w:szCs w:val="18"/>
              </w:rPr>
            </w:pPr>
            <w:r>
              <w:rPr>
                <w:rFonts w:ascii="Arial" w:hAnsi="Arial" w:cs="Arial"/>
                <w:sz w:val="18"/>
                <w:szCs w:val="18"/>
              </w:rPr>
              <w:t>(inklusive</w:t>
            </w:r>
          </w:p>
          <w:p w:rsidR="00834985" w:rsidRPr="00834985" w:rsidRDefault="00073D86" w:rsidP="00834985">
            <w:pPr>
              <w:spacing w:after="0" w:line="240" w:lineRule="auto"/>
              <w:rPr>
                <w:rFonts w:ascii="Arial" w:hAnsi="Arial" w:cs="Arial"/>
                <w:sz w:val="18"/>
                <w:szCs w:val="18"/>
              </w:rPr>
            </w:pPr>
            <w:r>
              <w:rPr>
                <w:rFonts w:ascii="Arial" w:hAnsi="Arial" w:cs="Arial"/>
                <w:sz w:val="18"/>
                <w:szCs w:val="18"/>
              </w:rPr>
              <w:t>s</w:t>
            </w:r>
            <w:r w:rsidR="00834985" w:rsidRPr="00834985">
              <w:rPr>
                <w:rFonts w:ascii="Arial" w:hAnsi="Arial" w:cs="Arial"/>
                <w:sz w:val="18"/>
                <w:szCs w:val="18"/>
              </w:rPr>
              <w:t>ekundær</w:t>
            </w:r>
            <w:r w:rsidR="00E53414">
              <w:rPr>
                <w:rFonts w:ascii="Arial" w:hAnsi="Arial" w:cs="Arial"/>
                <w:sz w:val="18"/>
                <w:szCs w:val="18"/>
              </w:rPr>
              <w:t>-</w:t>
            </w:r>
            <w:r w:rsidR="00C52D8A">
              <w:rPr>
                <w:rFonts w:ascii="Arial" w:hAnsi="Arial" w:cs="Arial"/>
                <w:sz w:val="18"/>
                <w:szCs w:val="18"/>
              </w:rPr>
              <w:t>leil</w:t>
            </w:r>
            <w:r w:rsidR="00C52D8A" w:rsidRPr="00834985">
              <w:rPr>
                <w:rFonts w:ascii="Arial" w:hAnsi="Arial" w:cs="Arial"/>
                <w:sz w:val="18"/>
                <w:szCs w:val="18"/>
              </w:rPr>
              <w:t>ighet</w:t>
            </w:r>
            <w:r w:rsidR="00834985" w:rsidRPr="00834985">
              <w:rPr>
                <w:rFonts w:ascii="Arial" w:hAnsi="Arial" w:cs="Arial"/>
                <w:sz w:val="18"/>
                <w:szCs w:val="1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34985" w:rsidRPr="00834985" w:rsidRDefault="00834985">
            <w:pPr>
              <w:rPr>
                <w:rFonts w:ascii="Arial" w:hAnsi="Arial" w:cs="Arial"/>
                <w:sz w:val="18"/>
                <w:szCs w:val="18"/>
              </w:rPr>
            </w:pPr>
          </w:p>
        </w:tc>
        <w:tc>
          <w:tcPr>
            <w:tcW w:w="75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1-2</w:t>
            </w:r>
          </w:p>
        </w:tc>
        <w:tc>
          <w:tcPr>
            <w:tcW w:w="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w:t>
            </w:r>
          </w:p>
        </w:tc>
        <w:tc>
          <w:tcPr>
            <w:tcW w:w="6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1-2</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1-2</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w:t>
            </w:r>
          </w:p>
        </w:tc>
        <w:tc>
          <w:tcPr>
            <w:tcW w:w="63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1-2</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1-2</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jc w:val="center"/>
              <w:rPr>
                <w:rFonts w:ascii="Arial" w:hAnsi="Arial" w:cs="Arial"/>
                <w:sz w:val="18"/>
                <w:szCs w:val="18"/>
              </w:rPr>
            </w:pPr>
            <w:r w:rsidRPr="00834985">
              <w:rPr>
                <w:rFonts w:ascii="Arial" w:hAnsi="Arial" w:cs="Arial"/>
                <w:sz w:val="18"/>
                <w:szCs w:val="18"/>
              </w:rPr>
              <w:t>-</w:t>
            </w:r>
          </w:p>
        </w:tc>
      </w:tr>
      <w:tr w:rsidR="00834985" w:rsidTr="00073D8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Leilighet</w:t>
            </w:r>
          </w:p>
          <w:p w:rsidR="00834985" w:rsidRPr="00834985" w:rsidRDefault="00834985" w:rsidP="00834985">
            <w:pPr>
              <w:spacing w:line="240" w:lineRule="auto"/>
              <w:rPr>
                <w:rFonts w:ascii="Arial" w:hAnsi="Arial" w:cs="Arial"/>
                <w:sz w:val="18"/>
                <w:szCs w:val="1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Boenhet fra 100</w:t>
            </w:r>
            <w:r>
              <w:rPr>
                <w:rFonts w:ascii="Arial" w:hAnsi="Arial" w:cs="Arial"/>
                <w:sz w:val="18"/>
                <w:szCs w:val="18"/>
              </w:rPr>
              <w:t xml:space="preserve"> m</w:t>
            </w:r>
            <w:r w:rsidRPr="00834985">
              <w:rPr>
                <w:rFonts w:ascii="Arial" w:hAnsi="Arial" w:cs="Arial"/>
                <w:sz w:val="18"/>
                <w:szCs w:val="18"/>
                <w:vertAlign w:val="superscript"/>
              </w:rPr>
              <w:t xml:space="preserve"> </w:t>
            </w:r>
            <w:r>
              <w:rPr>
                <w:rFonts w:ascii="Arial" w:hAnsi="Arial" w:cs="Arial"/>
                <w:sz w:val="18"/>
                <w:szCs w:val="18"/>
                <w:vertAlign w:val="superscript"/>
              </w:rPr>
              <w:t>2</w:t>
            </w:r>
            <w:r w:rsidRPr="00834985">
              <w:rPr>
                <w:rFonts w:ascii="Arial" w:hAnsi="Arial" w:cs="Arial"/>
                <w:sz w:val="18"/>
                <w:szCs w:val="18"/>
              </w:rPr>
              <w:t xml:space="preserve"> &gt;BRA </w:t>
            </w:r>
          </w:p>
        </w:tc>
        <w:tc>
          <w:tcPr>
            <w:tcW w:w="75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1-2</w:t>
            </w:r>
          </w:p>
        </w:tc>
        <w:tc>
          <w:tcPr>
            <w:tcW w:w="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6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63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1-2</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r>
      <w:tr w:rsidR="00834985" w:rsidTr="00073D8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Leilighet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Boenhet fra 60-100</w:t>
            </w:r>
            <w:r>
              <w:rPr>
                <w:rFonts w:ascii="Arial" w:hAnsi="Arial" w:cs="Arial"/>
                <w:sz w:val="18"/>
                <w:szCs w:val="18"/>
              </w:rPr>
              <w:t xml:space="preserve"> m</w:t>
            </w:r>
            <w:r>
              <w:rPr>
                <w:rFonts w:ascii="Arial" w:hAnsi="Arial" w:cs="Arial"/>
                <w:sz w:val="18"/>
                <w:szCs w:val="18"/>
                <w:vertAlign w:val="superscript"/>
              </w:rPr>
              <w:t>2</w:t>
            </w:r>
            <w:r w:rsidRPr="00834985">
              <w:rPr>
                <w:rFonts w:ascii="Arial" w:hAnsi="Arial" w:cs="Arial"/>
                <w:sz w:val="18"/>
                <w:szCs w:val="18"/>
                <w:vertAlign w:val="superscript"/>
              </w:rPr>
              <w:t xml:space="preserve"> </w:t>
            </w:r>
            <w:r w:rsidRPr="00834985">
              <w:rPr>
                <w:rFonts w:ascii="Arial" w:hAnsi="Arial" w:cs="Arial"/>
                <w:sz w:val="18"/>
                <w:szCs w:val="18"/>
              </w:rPr>
              <w:t>- BRA</w:t>
            </w:r>
          </w:p>
        </w:tc>
        <w:tc>
          <w:tcPr>
            <w:tcW w:w="75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6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63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1</w:t>
            </w:r>
          </w:p>
        </w:tc>
      </w:tr>
      <w:tr w:rsidR="00834985" w:rsidTr="00073D8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Kontor/ kulturbasert næring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100 m</w:t>
            </w:r>
            <w:r w:rsidRPr="00834985">
              <w:rPr>
                <w:rFonts w:ascii="Arial" w:hAnsi="Arial" w:cs="Arial"/>
                <w:sz w:val="18"/>
                <w:szCs w:val="18"/>
                <w:vertAlign w:val="superscript"/>
              </w:rPr>
              <w:t xml:space="preserve">2 </w:t>
            </w:r>
            <w:r w:rsidRPr="00834985">
              <w:rPr>
                <w:rFonts w:ascii="Arial" w:hAnsi="Arial" w:cs="Arial"/>
                <w:sz w:val="18"/>
                <w:szCs w:val="18"/>
              </w:rPr>
              <w:t>- BRA</w:t>
            </w:r>
          </w:p>
        </w:tc>
        <w:tc>
          <w:tcPr>
            <w:tcW w:w="75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0,5-1</w:t>
            </w:r>
          </w:p>
        </w:tc>
        <w:tc>
          <w:tcPr>
            <w:tcW w:w="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c>
          <w:tcPr>
            <w:tcW w:w="6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0,5-1</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0,5-1</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c>
          <w:tcPr>
            <w:tcW w:w="63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0,5-1</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0,5-1</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r>
      <w:tr w:rsidR="00834985" w:rsidTr="00073D8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Forretning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100 m</w:t>
            </w:r>
            <w:r w:rsidRPr="00834985">
              <w:rPr>
                <w:rFonts w:ascii="Arial" w:hAnsi="Arial" w:cs="Arial"/>
                <w:sz w:val="18"/>
                <w:szCs w:val="18"/>
                <w:vertAlign w:val="superscript"/>
              </w:rPr>
              <w:t xml:space="preserve">2 </w:t>
            </w:r>
            <w:r w:rsidRPr="00834985">
              <w:rPr>
                <w:rFonts w:ascii="Arial" w:hAnsi="Arial" w:cs="Arial"/>
                <w:sz w:val="18"/>
                <w:szCs w:val="18"/>
              </w:rPr>
              <w:t>- BRA</w:t>
            </w:r>
          </w:p>
        </w:tc>
        <w:tc>
          <w:tcPr>
            <w:tcW w:w="75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0,25-0,5</w:t>
            </w:r>
          </w:p>
        </w:tc>
        <w:tc>
          <w:tcPr>
            <w:tcW w:w="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c>
          <w:tcPr>
            <w:tcW w:w="6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0,25-0,5</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0,25-0,5</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c>
          <w:tcPr>
            <w:tcW w:w="63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0,25-0,5</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0,25-0,5</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2</w:t>
            </w:r>
          </w:p>
        </w:tc>
      </w:tr>
      <w:tr w:rsidR="00834985" w:rsidTr="00073D86">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Servering og overnatting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rPr>
                <w:rFonts w:ascii="Arial" w:hAnsi="Arial" w:cs="Arial"/>
                <w:sz w:val="18"/>
                <w:szCs w:val="18"/>
              </w:rPr>
            </w:pPr>
            <w:r w:rsidRPr="00834985">
              <w:rPr>
                <w:rFonts w:ascii="Arial" w:hAnsi="Arial" w:cs="Arial"/>
                <w:sz w:val="18"/>
                <w:szCs w:val="18"/>
              </w:rPr>
              <w:t>10 seter / 5 rom</w:t>
            </w:r>
          </w:p>
        </w:tc>
        <w:tc>
          <w:tcPr>
            <w:tcW w:w="75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c>
          <w:tcPr>
            <w:tcW w:w="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c>
          <w:tcPr>
            <w:tcW w:w="6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c>
          <w:tcPr>
            <w:tcW w:w="74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c>
          <w:tcPr>
            <w:tcW w:w="637"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c>
          <w:tcPr>
            <w:tcW w:w="590"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rsidR="00834985" w:rsidRPr="00834985" w:rsidRDefault="00834985" w:rsidP="00834985">
            <w:pPr>
              <w:spacing w:line="240" w:lineRule="auto"/>
              <w:jc w:val="center"/>
              <w:rPr>
                <w:rFonts w:ascii="Arial" w:hAnsi="Arial" w:cs="Arial"/>
                <w:sz w:val="18"/>
                <w:szCs w:val="18"/>
              </w:rPr>
            </w:pPr>
            <w:r w:rsidRPr="00834985">
              <w:rPr>
                <w:rFonts w:ascii="Arial" w:hAnsi="Arial" w:cs="Arial"/>
                <w:sz w:val="18"/>
                <w:szCs w:val="18"/>
              </w:rPr>
              <w:t>3</w:t>
            </w:r>
          </w:p>
        </w:tc>
      </w:tr>
    </w:tbl>
    <w:p w:rsidR="00B25376" w:rsidRPr="005F2425" w:rsidRDefault="002D3DC1" w:rsidP="00B25376">
      <w:pPr>
        <w:rPr>
          <w:i/>
          <w:sz w:val="18"/>
          <w:szCs w:val="18"/>
        </w:rPr>
      </w:pPr>
      <w:r w:rsidRPr="005F2425">
        <w:rPr>
          <w:i/>
          <w:sz w:val="18"/>
          <w:szCs w:val="18"/>
        </w:rPr>
        <w:t>Tabell:</w:t>
      </w:r>
      <w:r w:rsidR="009E162A" w:rsidRPr="005F2425">
        <w:rPr>
          <w:i/>
          <w:sz w:val="18"/>
          <w:szCs w:val="18"/>
        </w:rPr>
        <w:t xml:space="preserve"> Tabellen viser minimum og maksimum antall parkeringsplasser for bil</w:t>
      </w:r>
      <w:r w:rsidR="00E53414">
        <w:rPr>
          <w:i/>
          <w:sz w:val="18"/>
          <w:szCs w:val="18"/>
        </w:rPr>
        <w:t xml:space="preserve"> (B)</w:t>
      </w:r>
      <w:r w:rsidR="009E162A" w:rsidRPr="005F2425">
        <w:rPr>
          <w:i/>
          <w:sz w:val="18"/>
          <w:szCs w:val="18"/>
        </w:rPr>
        <w:t>, og minimum antall parkeringsplasser for sykkel</w:t>
      </w:r>
      <w:r w:rsidR="00E53414">
        <w:rPr>
          <w:i/>
          <w:sz w:val="18"/>
          <w:szCs w:val="18"/>
        </w:rPr>
        <w:t xml:space="preserve"> (S)</w:t>
      </w:r>
      <w:r w:rsidR="009E162A" w:rsidRPr="005F2425">
        <w:rPr>
          <w:i/>
          <w:sz w:val="18"/>
          <w:szCs w:val="18"/>
        </w:rPr>
        <w:t>. For bil gjelder tallet til venstre som minimum, tallet til høyre som maksimum.</w:t>
      </w:r>
    </w:p>
    <w:p w:rsidR="00B25376" w:rsidRDefault="00B25376" w:rsidP="0024304B">
      <w:pPr>
        <w:spacing w:after="0" w:line="240" w:lineRule="auto"/>
      </w:pPr>
      <w:r>
        <w:t>For annen arealbruk enn de som er angitt i bestemmelsene, må det utøves skjønn i hver enkelt sak.</w:t>
      </w:r>
    </w:p>
    <w:p w:rsidR="009E162A" w:rsidRDefault="005F2425" w:rsidP="0024304B">
      <w:pPr>
        <w:spacing w:after="0" w:line="240" w:lineRule="auto"/>
      </w:pPr>
      <w:r>
        <w:t xml:space="preserve">Det skal etableres minimum 5 % av totalt antall parkeringsplasser for personer med </w:t>
      </w:r>
      <w:r w:rsidR="00073D86">
        <w:t>nedsatt funksjonsevne</w:t>
      </w:r>
      <w:r w:rsidR="001D2EED">
        <w:t>. Minimum 1 plass til og med  5 plasser, og 2 plasser mellom 5 og 15 parkeringsplasser.</w:t>
      </w:r>
    </w:p>
    <w:p w:rsidR="001D2EED" w:rsidRDefault="001D2EED" w:rsidP="0024304B">
      <w:pPr>
        <w:spacing w:after="0" w:line="240" w:lineRule="auto"/>
      </w:pPr>
      <w:r>
        <w:t>Minimum 5 % av parkeringsplasser på plasser til mer enn 20 biler skal være tilrettelagt for lading av elbil.</w:t>
      </w:r>
    </w:p>
    <w:p w:rsidR="00506A66" w:rsidRDefault="00B25376" w:rsidP="0024304B">
      <w:pPr>
        <w:spacing w:after="0" w:line="240" w:lineRule="auto"/>
      </w:pPr>
      <w:r>
        <w:t>Det tillates ikk</w:t>
      </w:r>
      <w:r w:rsidR="001D0399">
        <w:t>e gateparkering i Bugges gate.</w:t>
      </w:r>
    </w:p>
    <w:p w:rsidR="0024304B" w:rsidRDefault="0024304B" w:rsidP="0024304B">
      <w:pPr>
        <w:spacing w:after="0" w:line="240" w:lineRule="auto"/>
      </w:pPr>
    </w:p>
    <w:p w:rsidR="00B25376" w:rsidRDefault="008A4DF9" w:rsidP="0024304B">
      <w:pPr>
        <w:spacing w:after="0" w:line="240" w:lineRule="auto"/>
      </w:pPr>
      <w:r>
        <w:t>Sykkelparkering skal oppa</w:t>
      </w:r>
      <w:r w:rsidR="00315883">
        <w:t>rbeides med faste parkeringsstativ</w:t>
      </w:r>
      <w:r>
        <w:t>. Ved etablering av mer enn 20 plasser skal halvparten etableres under tak.</w:t>
      </w:r>
    </w:p>
    <w:p w:rsidR="0024304B" w:rsidRDefault="0024304B" w:rsidP="0024304B">
      <w:pPr>
        <w:spacing w:after="0" w:line="240" w:lineRule="auto"/>
      </w:pPr>
    </w:p>
    <w:p w:rsidR="001B1395" w:rsidRDefault="001B1395" w:rsidP="0024304B">
      <w:pPr>
        <w:spacing w:after="0" w:line="240" w:lineRule="auto"/>
      </w:pPr>
    </w:p>
    <w:p w:rsidR="00EF2C17" w:rsidRDefault="00AA4E96" w:rsidP="0024304B">
      <w:pPr>
        <w:pStyle w:val="Overskrift2"/>
        <w:spacing w:before="0"/>
      </w:pPr>
      <w:bookmarkStart w:id="34" w:name="_Toc9340814"/>
      <w:r>
        <w:t>3.19</w:t>
      </w:r>
      <w:r w:rsidR="00EF2C17">
        <w:t xml:space="preserve"> Tilknytningsplikt (§ 12-7 nr. 8)</w:t>
      </w:r>
      <w:bookmarkEnd w:id="34"/>
    </w:p>
    <w:p w:rsidR="001A1962" w:rsidRDefault="00EF2C17" w:rsidP="0024304B">
      <w:pPr>
        <w:spacing w:after="0" w:line="240" w:lineRule="auto"/>
      </w:pPr>
      <w:r>
        <w:t>All bebyggelse, inkludert fritidsbebyggelse, har krav om tilknytning til offentlig vann- og avløpsnett dersom det etter kommunens skjønn ikke vil være forbundet med uforholdsmessig stor kostnad, eller andre særlige hensyn tilsier at det bør gjøres unntak fra kravet, jf. §§ 27-1, 27-2 og 30-6.</w:t>
      </w:r>
      <w:bookmarkEnd w:id="14"/>
    </w:p>
    <w:p w:rsidR="0024304B" w:rsidRDefault="0024304B" w:rsidP="0024304B">
      <w:pPr>
        <w:spacing w:after="0" w:line="240" w:lineRule="auto"/>
      </w:pPr>
    </w:p>
    <w:p w:rsidR="001B1395" w:rsidRDefault="001B1395" w:rsidP="0024304B">
      <w:pPr>
        <w:spacing w:after="0" w:line="240" w:lineRule="auto"/>
      </w:pPr>
    </w:p>
    <w:p w:rsidR="001A1962" w:rsidRDefault="00AA4E96" w:rsidP="0024304B">
      <w:pPr>
        <w:pStyle w:val="Overskrift2"/>
        <w:spacing w:before="0"/>
      </w:pPr>
      <w:bookmarkStart w:id="35" w:name="_Toc508379341"/>
      <w:bookmarkStart w:id="36" w:name="_Toc9340815"/>
      <w:r>
        <w:t>3.20</w:t>
      </w:r>
      <w:r w:rsidR="001A1962" w:rsidRPr="000C73BE">
        <w:t xml:space="preserve"> Krav om detaljregulering</w:t>
      </w:r>
      <w:bookmarkEnd w:id="35"/>
      <w:r w:rsidR="001A1962">
        <w:t xml:space="preserve"> (§ 12-7 nr. 11)</w:t>
      </w:r>
      <w:bookmarkEnd w:id="36"/>
    </w:p>
    <w:p w:rsidR="0056761F" w:rsidRPr="0094045D" w:rsidRDefault="00D8630F" w:rsidP="0056761F">
      <w:pPr>
        <w:spacing w:after="0" w:line="240" w:lineRule="auto"/>
      </w:pPr>
      <w:r w:rsidRPr="0061778E">
        <w:t xml:space="preserve">Det kreves reguleringsplan for alle søknadspliktige tiltak etter plan- </w:t>
      </w:r>
      <w:r w:rsidR="00E65AF2" w:rsidRPr="0061778E">
        <w:t>og bygningsloven §§ 20-2 til 20-4</w:t>
      </w:r>
      <w:r w:rsidRPr="0061778E">
        <w:t>, jf. § 20-1 bokstavene</w:t>
      </w:r>
      <w:r w:rsidR="00D20B62" w:rsidRPr="0061778E">
        <w:t xml:space="preserve"> a), d), e), g), k), l) og m).</w:t>
      </w:r>
      <w:r w:rsidR="0056761F">
        <w:t xml:space="preserve"> </w:t>
      </w:r>
      <w:r w:rsidR="0056761F" w:rsidRPr="0094045D">
        <w:t xml:space="preserve">I hensynssone H_570-1 (bevaringssone 1) gjelder plankravet for alle tiltak etter pbl § 20-1 som gir økt bruksareal </w:t>
      </w:r>
      <w:r w:rsidR="00C5745E" w:rsidRPr="0094045D">
        <w:t>(BRA) og/eller bebygd areal (BYA).</w:t>
      </w:r>
    </w:p>
    <w:p w:rsidR="0024304B" w:rsidRPr="0061778E" w:rsidRDefault="0024304B" w:rsidP="0024304B">
      <w:pPr>
        <w:spacing w:after="0" w:line="240" w:lineRule="auto"/>
      </w:pPr>
    </w:p>
    <w:p w:rsidR="00794EFF" w:rsidRPr="004A6965" w:rsidRDefault="00D20B62" w:rsidP="0024304B">
      <w:pPr>
        <w:spacing w:after="0" w:line="240" w:lineRule="auto"/>
      </w:pPr>
      <w:r w:rsidRPr="004A6965">
        <w:t>Plankravet gj</w:t>
      </w:r>
      <w:r w:rsidR="009543A4" w:rsidRPr="004A6965">
        <w:t>elder ikke dersom tiltaket ut i fra en helhetlig vurdering ikke er i strid med vernehensynet til kulturminner slik det fremgår av fellesbestemmelsene og b</w:t>
      </w:r>
      <w:r w:rsidR="00964F38" w:rsidRPr="004A6965">
        <w:t>estemmelser til hensynssonen</w:t>
      </w:r>
      <w:r w:rsidR="0049410E">
        <w:t>e H570_</w:t>
      </w:r>
      <w:r w:rsidR="0049410E" w:rsidRPr="0094045D">
        <w:t>2</w:t>
      </w:r>
      <w:r w:rsidR="00964F38" w:rsidRPr="004A6965">
        <w:t>-11 og H</w:t>
      </w:r>
      <w:r w:rsidR="009543A4" w:rsidRPr="004A6965">
        <w:t>730_20-22:</w:t>
      </w:r>
    </w:p>
    <w:p w:rsidR="007C462C" w:rsidRPr="0061778E" w:rsidRDefault="007C462C" w:rsidP="0024304B">
      <w:pPr>
        <w:pStyle w:val="Listeavsnitt"/>
        <w:numPr>
          <w:ilvl w:val="0"/>
          <w:numId w:val="38"/>
        </w:numPr>
        <w:spacing w:after="0" w:line="240" w:lineRule="auto"/>
      </w:pPr>
      <w:r w:rsidRPr="0061778E">
        <w:t>Ikke fører til utbygging og fortetting av mer en</w:t>
      </w:r>
      <w:r w:rsidR="00D11E48">
        <w:t>n</w:t>
      </w:r>
      <w:r w:rsidRPr="0061778E">
        <w:t xml:space="preserve"> tre bruksenheter (boenheter) på samme tomt </w:t>
      </w:r>
      <w:r w:rsidR="00476A6F" w:rsidRPr="0061778E">
        <w:t xml:space="preserve">eller fradeling av mer enn en tomt </w:t>
      </w:r>
      <w:r w:rsidRPr="0061778E">
        <w:t xml:space="preserve">og </w:t>
      </w:r>
    </w:p>
    <w:p w:rsidR="008E2D2B" w:rsidRPr="0061778E" w:rsidRDefault="008E2D2B" w:rsidP="0024304B">
      <w:pPr>
        <w:pStyle w:val="Listeavsnitt"/>
        <w:numPr>
          <w:ilvl w:val="0"/>
          <w:numId w:val="38"/>
        </w:numPr>
        <w:spacing w:after="0" w:line="240" w:lineRule="auto"/>
      </w:pPr>
      <w:r w:rsidRPr="0061778E">
        <w:t>samsvarer med krav til leke- og uteoppholdsarealer</w:t>
      </w:r>
      <w:r w:rsidR="00476A6F" w:rsidRPr="0061778E">
        <w:t>,</w:t>
      </w:r>
    </w:p>
    <w:p w:rsidR="008E2D2B" w:rsidRPr="0061778E" w:rsidRDefault="008E2D2B" w:rsidP="0024304B">
      <w:pPr>
        <w:pStyle w:val="Listeavsnitt"/>
        <w:numPr>
          <w:ilvl w:val="0"/>
          <w:numId w:val="38"/>
        </w:numPr>
        <w:spacing w:after="0" w:line="240" w:lineRule="auto"/>
      </w:pPr>
      <w:r w:rsidRPr="0061778E">
        <w:t>i</w:t>
      </w:r>
      <w:r w:rsidR="007C462C" w:rsidRPr="0061778E">
        <w:t>kke fører til vesentlig endret eller utvidet aktivitet</w:t>
      </w:r>
      <w:r w:rsidR="00476A6F" w:rsidRPr="0061778E">
        <w:t>,</w:t>
      </w:r>
    </w:p>
    <w:p w:rsidR="007C462C" w:rsidRPr="0061778E" w:rsidRDefault="007C462C" w:rsidP="0024304B">
      <w:pPr>
        <w:pStyle w:val="Listeavsnitt"/>
        <w:numPr>
          <w:ilvl w:val="0"/>
          <w:numId w:val="38"/>
        </w:numPr>
        <w:spacing w:after="0" w:line="240" w:lineRule="auto"/>
      </w:pPr>
      <w:r w:rsidRPr="0061778E">
        <w:t>ikke berører arealer som benyttes av barn og unge</w:t>
      </w:r>
      <w:r w:rsidR="00476A6F" w:rsidRPr="0061778E">
        <w:t>,</w:t>
      </w:r>
    </w:p>
    <w:p w:rsidR="007C462C" w:rsidRPr="0061778E" w:rsidRDefault="007C462C" w:rsidP="0024304B">
      <w:pPr>
        <w:pStyle w:val="Listeavsnitt"/>
        <w:numPr>
          <w:ilvl w:val="0"/>
          <w:numId w:val="38"/>
        </w:numPr>
        <w:spacing w:after="0" w:line="240" w:lineRule="auto"/>
      </w:pPr>
      <w:r w:rsidRPr="0061778E">
        <w:t>ikke vanskeliggjør fremtidig regulering</w:t>
      </w:r>
      <w:r w:rsidR="00476A6F" w:rsidRPr="0061778E">
        <w:t>,</w:t>
      </w:r>
    </w:p>
    <w:p w:rsidR="007C462C" w:rsidRPr="0061778E" w:rsidRDefault="007C462C" w:rsidP="0024304B">
      <w:pPr>
        <w:pStyle w:val="Listeavsnitt"/>
        <w:numPr>
          <w:ilvl w:val="0"/>
          <w:numId w:val="38"/>
        </w:numPr>
        <w:spacing w:after="0" w:line="240" w:lineRule="auto"/>
      </w:pPr>
      <w:r w:rsidRPr="0061778E">
        <w:t>ikke vesentlig avviker fra eksisterende bygningsmiljø, terreng og landskap</w:t>
      </w:r>
      <w:r w:rsidR="00476A6F" w:rsidRPr="0061778E">
        <w:t>,</w:t>
      </w:r>
    </w:p>
    <w:p w:rsidR="007C462C" w:rsidRPr="0061778E" w:rsidRDefault="007C462C" w:rsidP="0024304B">
      <w:pPr>
        <w:pStyle w:val="Listeavsnitt"/>
        <w:numPr>
          <w:ilvl w:val="0"/>
          <w:numId w:val="38"/>
        </w:numPr>
        <w:spacing w:after="0" w:line="240" w:lineRule="auto"/>
      </w:pPr>
      <w:r w:rsidRPr="0061778E">
        <w:lastRenderedPageBreak/>
        <w:t>kan benyttes seg av eksisterende teknisk infrastruktur eller videreutvikle denne i samsvar med vedtatt kommunal standard</w:t>
      </w:r>
      <w:r w:rsidR="00476A6F" w:rsidRPr="0061778E">
        <w:t>,</w:t>
      </w:r>
    </w:p>
    <w:p w:rsidR="007C462C" w:rsidRPr="0061778E" w:rsidRDefault="007C462C" w:rsidP="0024304B">
      <w:pPr>
        <w:pStyle w:val="Listeavsnitt"/>
        <w:numPr>
          <w:ilvl w:val="0"/>
          <w:numId w:val="38"/>
        </w:numPr>
        <w:spacing w:after="0" w:line="240" w:lineRule="auto"/>
      </w:pPr>
      <w:r w:rsidRPr="0061778E">
        <w:t>ikke utgjør fare for ødeleggelse som følge av flom, stormflo og bølgepåvirkning</w:t>
      </w:r>
      <w:r w:rsidR="00476A6F" w:rsidRPr="0061778E">
        <w:t>,</w:t>
      </w:r>
    </w:p>
    <w:p w:rsidR="00E65AF2" w:rsidRPr="0056761F" w:rsidRDefault="00476A6F" w:rsidP="00BD48C4">
      <w:pPr>
        <w:pStyle w:val="Listeavsnitt"/>
        <w:numPr>
          <w:ilvl w:val="0"/>
          <w:numId w:val="38"/>
        </w:numPr>
        <w:spacing w:after="0" w:line="240" w:lineRule="auto"/>
        <w:rPr>
          <w:color w:val="7030A0"/>
        </w:rPr>
      </w:pPr>
      <w:r w:rsidRPr="0061778E">
        <w:t>ikke utgjør</w:t>
      </w:r>
      <w:r w:rsidR="007C462C" w:rsidRPr="0061778E">
        <w:t xml:space="preserve"> fare for ødeleggelse som følge av grunnforhold.</w:t>
      </w:r>
    </w:p>
    <w:p w:rsidR="001B1395" w:rsidRPr="00E2139C" w:rsidRDefault="001B1395" w:rsidP="00E2139C">
      <w:pPr>
        <w:spacing w:after="0" w:line="240" w:lineRule="auto"/>
      </w:pPr>
    </w:p>
    <w:p w:rsidR="00E2139C" w:rsidRPr="00E2139C" w:rsidRDefault="00AA4E96" w:rsidP="00E2139C">
      <w:pPr>
        <w:pStyle w:val="Overskrift2"/>
        <w:spacing w:before="0"/>
      </w:pPr>
      <w:bookmarkStart w:id="37" w:name="_Toc9340816"/>
      <w:r>
        <w:t>3.21</w:t>
      </w:r>
      <w:r w:rsidR="00506A66">
        <w:t xml:space="preserve"> Grunnundersøkelser</w:t>
      </w:r>
      <w:r w:rsidR="00E71D21">
        <w:t xml:space="preserve"> (§ 12-7 nr. 12)</w:t>
      </w:r>
      <w:bookmarkEnd w:id="37"/>
    </w:p>
    <w:p w:rsidR="00437397" w:rsidRDefault="00BF0D98" w:rsidP="0024304B">
      <w:pPr>
        <w:spacing w:after="0" w:line="240" w:lineRule="auto"/>
      </w:pPr>
      <w:r w:rsidRPr="00CB6386">
        <w:t xml:space="preserve">Det skal fremlegges dokumentasjon på at den geotekniske </w:t>
      </w:r>
      <w:r w:rsidR="00C52D8A" w:rsidRPr="00CB6386">
        <w:t>stabiliteten</w:t>
      </w:r>
      <w:r w:rsidRPr="00CB6386">
        <w:t xml:space="preserve"> for området som helhet er tilstrekkelig, herunder muligheten for at området kan inngå i et skred som utløses i naboarealene. Det gjelder også inngrep i terrenget som ikke er søknadspliktig etter pbl § 20-1. Det skal om nødvendig, gjennomføres geotekniske undersøkelser. Tiltakshaver har kontinuerlig ansvaret for oppfølging og gjennomføring av geotekniske tiltak slik at sikkerheten til enhver tid er ivaretatt.</w:t>
      </w:r>
    </w:p>
    <w:p w:rsidR="0024304B" w:rsidRDefault="0024304B" w:rsidP="0024304B">
      <w:pPr>
        <w:spacing w:after="0" w:line="240" w:lineRule="auto"/>
      </w:pPr>
    </w:p>
    <w:p w:rsidR="00233EBC" w:rsidRPr="008A2163" w:rsidRDefault="00233EBC" w:rsidP="0024304B">
      <w:pPr>
        <w:spacing w:after="0" w:line="240" w:lineRule="auto"/>
      </w:pPr>
    </w:p>
    <w:p w:rsidR="00BD25E0" w:rsidRDefault="00AA4E96" w:rsidP="0024304B">
      <w:pPr>
        <w:pStyle w:val="Overskrift2"/>
        <w:spacing w:before="0"/>
      </w:pPr>
      <w:bookmarkStart w:id="38" w:name="_Toc9340817"/>
      <w:r>
        <w:t>3.22</w:t>
      </w:r>
      <w:r w:rsidR="00BD25E0">
        <w:t xml:space="preserve"> Krav til fordeling av arealverdier og kostnader (§ 12-7 nr. 13)</w:t>
      </w:r>
      <w:bookmarkEnd w:id="38"/>
    </w:p>
    <w:p w:rsidR="00BD25E0" w:rsidRDefault="00BD25E0" w:rsidP="0024304B">
      <w:pPr>
        <w:spacing w:after="0" w:line="240" w:lineRule="auto"/>
      </w:pPr>
      <w:r>
        <w:t>Før det gis tillatelse til tiltak som nevnt i plan- og bygningsloven § 20-1, skal det mellom berørte parter eller ved jordskifte i henhold til jor</w:t>
      </w:r>
      <w:r w:rsidR="0044442A">
        <w:t>d</w:t>
      </w:r>
      <w:r>
        <w:t xml:space="preserve">skifteloven § 2 bokstav h, jf. § 5 annet ledd, ha kommet i stand en ordning med fordeling av arealverdier og kostnader ved ulike felles tiltak </w:t>
      </w:r>
      <w:r w:rsidR="00CB525E">
        <w:t xml:space="preserve">innenfor </w:t>
      </w:r>
      <w:r w:rsidR="00CB525E" w:rsidRPr="00CB525E">
        <w:t xml:space="preserve">gjennomføringssonen – krav </w:t>
      </w:r>
      <w:r w:rsidR="007F5957">
        <w:t>om felles planlegging, H810_21.</w:t>
      </w:r>
    </w:p>
    <w:p w:rsidR="0024304B" w:rsidRDefault="0024304B" w:rsidP="0024304B">
      <w:pPr>
        <w:spacing w:after="0" w:line="240" w:lineRule="auto"/>
      </w:pPr>
    </w:p>
    <w:p w:rsidR="001B1395" w:rsidRPr="00CB525E" w:rsidRDefault="001B1395" w:rsidP="0024304B">
      <w:pPr>
        <w:spacing w:after="0" w:line="240" w:lineRule="auto"/>
      </w:pPr>
    </w:p>
    <w:p w:rsidR="00A151BB" w:rsidRPr="00E71D21" w:rsidRDefault="00AA4E96" w:rsidP="0024304B">
      <w:pPr>
        <w:pStyle w:val="Overskrift2"/>
        <w:spacing w:before="0"/>
      </w:pPr>
      <w:bookmarkStart w:id="39" w:name="_Toc508379339"/>
      <w:bookmarkStart w:id="40" w:name="_Toc9340818"/>
      <w:r>
        <w:t>3.23</w:t>
      </w:r>
      <w:r w:rsidR="00A6198D" w:rsidRPr="00E71D21">
        <w:t xml:space="preserve"> </w:t>
      </w:r>
      <w:r w:rsidR="00A151BB" w:rsidRPr="00E71D21">
        <w:t>Bestemmelser om offentlig areal</w:t>
      </w:r>
      <w:bookmarkEnd w:id="39"/>
      <w:r w:rsidR="00A6198D" w:rsidRPr="00E71D21">
        <w:t xml:space="preserve"> (§ 12-7 nr. 14)</w:t>
      </w:r>
      <w:bookmarkEnd w:id="40"/>
    </w:p>
    <w:p w:rsidR="001B1395" w:rsidRDefault="00A151BB" w:rsidP="0024304B">
      <w:pPr>
        <w:spacing w:after="0" w:line="240" w:lineRule="auto"/>
      </w:pPr>
      <w:r>
        <w:t>Arealbruksformål som ikke er definert som of</w:t>
      </w:r>
      <w:r w:rsidR="002E7F3A">
        <w:t>fentlig i plankartet er privat.</w:t>
      </w:r>
    </w:p>
    <w:p w:rsidR="00437397" w:rsidRDefault="00437397" w:rsidP="00506A66">
      <w:pPr>
        <w:spacing w:after="0" w:line="240" w:lineRule="auto"/>
      </w:pPr>
    </w:p>
    <w:p w:rsidR="001B1395" w:rsidRDefault="001B1395" w:rsidP="00437397">
      <w:pPr>
        <w:spacing w:after="0" w:line="240" w:lineRule="auto"/>
      </w:pPr>
    </w:p>
    <w:p w:rsidR="00C414C3" w:rsidRPr="000C73BE" w:rsidRDefault="004C1FC4" w:rsidP="000C73BE">
      <w:pPr>
        <w:pStyle w:val="Overskrift1"/>
      </w:pPr>
      <w:bookmarkStart w:id="41" w:name="_Toc508379342"/>
      <w:bookmarkStart w:id="42" w:name="_Toc9340819"/>
      <w:r w:rsidRPr="000C73BE">
        <w:t>4</w:t>
      </w:r>
      <w:r w:rsidR="00930A45" w:rsidRPr="000C73BE">
        <w:t>.</w:t>
      </w:r>
      <w:r w:rsidR="00B41091" w:rsidRPr="000C73BE">
        <w:t xml:space="preserve"> </w:t>
      </w:r>
      <w:bookmarkEnd w:id="41"/>
      <w:r w:rsidR="00540FC0" w:rsidRPr="000C73BE">
        <w:t>Bebyggelse og anlegg (§</w:t>
      </w:r>
      <w:r w:rsidR="00FB25D3" w:rsidRPr="000C73BE">
        <w:t xml:space="preserve"> </w:t>
      </w:r>
      <w:r w:rsidR="00540FC0" w:rsidRPr="000C73BE">
        <w:t>12-5 nr. 1)</w:t>
      </w:r>
      <w:bookmarkEnd w:id="42"/>
    </w:p>
    <w:p w:rsidR="00215C29" w:rsidRPr="000C73BE" w:rsidRDefault="004C1FC4" w:rsidP="000C73BE">
      <w:pPr>
        <w:pStyle w:val="Overskrift2"/>
      </w:pPr>
      <w:bookmarkStart w:id="43" w:name="_Toc508379344"/>
      <w:bookmarkStart w:id="44" w:name="_Toc9340820"/>
      <w:r w:rsidRPr="000C73BE">
        <w:t>4</w:t>
      </w:r>
      <w:r w:rsidR="00B41091" w:rsidRPr="000C73BE">
        <w:t xml:space="preserve">.1 </w:t>
      </w:r>
      <w:bookmarkEnd w:id="43"/>
      <w:r w:rsidR="00540FC0" w:rsidRPr="000C73BE">
        <w:t>Fellesbestemmelse for bebyggelse og anlegg</w:t>
      </w:r>
      <w:bookmarkEnd w:id="44"/>
    </w:p>
    <w:p w:rsidR="00215C29" w:rsidRPr="006924C5" w:rsidRDefault="00C261F3" w:rsidP="006924C5">
      <w:pPr>
        <w:pStyle w:val="Overskrift4"/>
      </w:pPr>
      <w:r w:rsidRPr="006924C5">
        <w:t>4.1.1</w:t>
      </w:r>
      <w:r w:rsidR="00540FC0" w:rsidRPr="006924C5">
        <w:t xml:space="preserve"> Atkomst</w:t>
      </w:r>
      <w:r w:rsidR="004F44B0" w:rsidRPr="006924C5">
        <w:t xml:space="preserve"> (§ 12-7 nr. 7)</w:t>
      </w:r>
    </w:p>
    <w:p w:rsidR="00540FC0" w:rsidRDefault="00540FC0" w:rsidP="00540FC0">
      <w:r>
        <w:t>Bol</w:t>
      </w:r>
      <w:r w:rsidR="00332F9A">
        <w:t>igeiendom</w:t>
      </w:r>
      <w:r w:rsidR="00506A66">
        <w:t xml:space="preserve">mer skal ha en atkomst pr. </w:t>
      </w:r>
      <w:r w:rsidR="00332F9A">
        <w:t>tomt.</w:t>
      </w:r>
    </w:p>
    <w:p w:rsidR="001B1395" w:rsidRDefault="001B1395" w:rsidP="00540FC0"/>
    <w:p w:rsidR="00332F9A" w:rsidRDefault="00C261F3" w:rsidP="00332F9A">
      <w:pPr>
        <w:pStyle w:val="Overskrift4"/>
      </w:pPr>
      <w:r>
        <w:t>4.1.2</w:t>
      </w:r>
      <w:r w:rsidR="00332F9A">
        <w:t xml:space="preserve"> Garasje</w:t>
      </w:r>
      <w:r w:rsidR="004F44B0">
        <w:t xml:space="preserve"> (§ 12-7 nr. 2)</w:t>
      </w:r>
    </w:p>
    <w:p w:rsidR="00332F9A" w:rsidRDefault="00332F9A" w:rsidP="00332F9A">
      <w:r>
        <w:t xml:space="preserve">Garasjer med port mot vei skal ha minimum 5,0 meters avstand til eiendomsgrensen mot vei. </w:t>
      </w:r>
    </w:p>
    <w:p w:rsidR="001B1395" w:rsidRDefault="001B1395" w:rsidP="00332F9A"/>
    <w:p w:rsidR="00332F9A" w:rsidRDefault="00C261F3" w:rsidP="00332F9A">
      <w:pPr>
        <w:pStyle w:val="Overskrift4"/>
      </w:pPr>
      <w:r>
        <w:t>4.1.3</w:t>
      </w:r>
      <w:r w:rsidR="00332F9A">
        <w:t xml:space="preserve"> Sekundærleilighet i bolig</w:t>
      </w:r>
      <w:r w:rsidR="004F44B0">
        <w:t xml:space="preserve"> (§12-7 nr. 1)</w:t>
      </w:r>
    </w:p>
    <w:p w:rsidR="00332F9A" w:rsidRDefault="00332F9A" w:rsidP="00332F9A">
      <w:r>
        <w:t xml:space="preserve">I eneboliger kan det tillates en sekundærleilighet med bruksareal inntil 80 </w:t>
      </w:r>
      <w:r w:rsidRPr="00C261F3">
        <w:t>m</w:t>
      </w:r>
      <w:r w:rsidRPr="00C261F3">
        <w:rPr>
          <w:vertAlign w:val="superscript"/>
        </w:rPr>
        <w:t>2</w:t>
      </w:r>
      <w:r w:rsidRPr="00C261F3">
        <w:t>-BRA.</w:t>
      </w:r>
    </w:p>
    <w:p w:rsidR="001B1395" w:rsidRDefault="001B1395" w:rsidP="00332F9A">
      <w:pPr>
        <w:rPr>
          <w:color w:val="FF0000"/>
        </w:rPr>
      </w:pPr>
    </w:p>
    <w:p w:rsidR="00332F9A" w:rsidRDefault="00C261F3" w:rsidP="00332F9A">
      <w:pPr>
        <w:pStyle w:val="Overskrift4"/>
      </w:pPr>
      <w:r>
        <w:t>4.1.</w:t>
      </w:r>
      <w:r w:rsidR="00387A09">
        <w:t>4</w:t>
      </w:r>
      <w:r w:rsidR="00332F9A">
        <w:t xml:space="preserve"> Næringsvirksomhet i bolig</w:t>
      </w:r>
      <w:r w:rsidR="004F44B0">
        <w:t xml:space="preserve"> (§ 12-7 nr. 1, </w:t>
      </w:r>
      <w:r>
        <w:t>2)</w:t>
      </w:r>
    </w:p>
    <w:p w:rsidR="00332F9A" w:rsidRDefault="00332F9A" w:rsidP="00332F9A">
      <w:r>
        <w:t xml:space="preserve">I </w:t>
      </w:r>
      <w:r w:rsidRPr="001B1395">
        <w:t>områder avsatt til boligbebyggelse, kan det uten søknad om tillatelse etableres lettere næringsvirksomhet på inntil 20 % av boligens bruksareal (BRA). Næringsvirksomhet kan etableres dersom dette ikke medfører økt trafikk eller parkeringsbehov</w:t>
      </w:r>
      <w:r w:rsidR="00B70A03" w:rsidRPr="001B1395">
        <w:t>,</w:t>
      </w:r>
      <w:r w:rsidR="00BE35C1" w:rsidRPr="001B1395">
        <w:t xml:space="preserve"> og ikke medfører lukt, støy eller andre helsemessige ulemper for omgivelsene</w:t>
      </w:r>
      <w:r w:rsidRPr="001B1395">
        <w:t>. Handel med dagligvarer tillates ikke.</w:t>
      </w:r>
    </w:p>
    <w:p w:rsidR="001B1395" w:rsidRPr="001B1395" w:rsidRDefault="001B1395" w:rsidP="00332F9A"/>
    <w:p w:rsidR="00421A85" w:rsidRDefault="00421A85" w:rsidP="00421A85">
      <w:pPr>
        <w:pStyle w:val="Overskrift4"/>
      </w:pPr>
      <w:r>
        <w:t>4.1.5 Vegetasjon i utbyggingsområder (§ 12-7 nr. 2)</w:t>
      </w:r>
    </w:p>
    <w:p w:rsidR="00421A85" w:rsidRDefault="00421A85" w:rsidP="00421A85">
      <w:r w:rsidRPr="001B1395">
        <w:t>Eksisterende vegetasjon i utbyggingsområder skal bevares.</w:t>
      </w:r>
    </w:p>
    <w:p w:rsidR="00DB6B07" w:rsidRPr="00DB6B07" w:rsidRDefault="00DB6B07" w:rsidP="00DB6B07">
      <w:pPr>
        <w:pStyle w:val="Overskrift4"/>
      </w:pPr>
    </w:p>
    <w:p w:rsidR="007A377B" w:rsidRPr="001B1395" w:rsidRDefault="007A377B" w:rsidP="007A377B">
      <w:pPr>
        <w:spacing w:after="0" w:line="240" w:lineRule="auto"/>
        <w:rPr>
          <w:color w:val="FF0000"/>
        </w:rPr>
      </w:pPr>
    </w:p>
    <w:p w:rsidR="0080696E" w:rsidRPr="000C73BE" w:rsidRDefault="00E84853" w:rsidP="000C73BE">
      <w:pPr>
        <w:pStyle w:val="Overskrift2"/>
      </w:pPr>
      <w:bookmarkStart w:id="45" w:name="_Toc9340821"/>
      <w:r w:rsidRPr="000C73BE">
        <w:t>4.</w:t>
      </w:r>
      <w:r w:rsidR="00356E69">
        <w:t>2</w:t>
      </w:r>
      <w:r w:rsidRPr="000C73BE">
        <w:t xml:space="preserve"> B</w:t>
      </w:r>
      <w:r w:rsidR="00540FC0" w:rsidRPr="000C73BE">
        <w:t>olig</w:t>
      </w:r>
      <w:r w:rsidR="000C73BE" w:rsidRPr="000C73BE">
        <w:t>områder</w:t>
      </w:r>
      <w:bookmarkEnd w:id="45"/>
    </w:p>
    <w:p w:rsidR="00540FC0" w:rsidRPr="00540FC0" w:rsidRDefault="003646CB" w:rsidP="001016E7">
      <w:pPr>
        <w:pStyle w:val="Overskrift4"/>
      </w:pPr>
      <w:r>
        <w:t>4.2.1</w:t>
      </w:r>
      <w:r w:rsidR="00493ADE">
        <w:t xml:space="preserve"> Bolig</w:t>
      </w:r>
      <w:r w:rsidR="00F0195D">
        <w:t>, feltene B1</w:t>
      </w:r>
      <w:r w:rsidR="0005277A">
        <w:t xml:space="preserve">, B2, </w:t>
      </w:r>
      <w:r w:rsidR="00F0195D">
        <w:t>B3</w:t>
      </w:r>
    </w:p>
    <w:p w:rsidR="005461C8" w:rsidRPr="00655468" w:rsidRDefault="005461C8" w:rsidP="00C92714">
      <w:pPr>
        <w:pStyle w:val="Listeavsnitt"/>
        <w:numPr>
          <w:ilvl w:val="0"/>
          <w:numId w:val="2"/>
        </w:numPr>
      </w:pPr>
      <w:r w:rsidRPr="00655468">
        <w:t>Det tillates oppført konsentrert småhusbebyggelse.</w:t>
      </w:r>
    </w:p>
    <w:p w:rsidR="005461C8" w:rsidRPr="00655468" w:rsidRDefault="005461C8" w:rsidP="00C92714">
      <w:pPr>
        <w:pStyle w:val="Listeavsnitt"/>
        <w:numPr>
          <w:ilvl w:val="0"/>
          <w:numId w:val="2"/>
        </w:numPr>
      </w:pPr>
      <w:r w:rsidRPr="00655468">
        <w:t>Tillatt grad av utnytting 30 % - BYA.</w:t>
      </w:r>
    </w:p>
    <w:p w:rsidR="00BD5B6D" w:rsidRDefault="005461C8" w:rsidP="00C92714">
      <w:pPr>
        <w:pStyle w:val="Listeavsnitt"/>
        <w:numPr>
          <w:ilvl w:val="0"/>
          <w:numId w:val="2"/>
        </w:numPr>
      </w:pPr>
      <w:r w:rsidRPr="00655468">
        <w:t>Gesims- og</w:t>
      </w:r>
      <w:r w:rsidR="00655468">
        <w:t xml:space="preserve"> </w:t>
      </w:r>
      <w:r w:rsidR="00C52D8A">
        <w:t>mønehøyder</w:t>
      </w:r>
      <w:r w:rsidR="00655468">
        <w:t xml:space="preserve"> skal ikke overstige 8</w:t>
      </w:r>
      <w:r w:rsidRPr="00655468">
        <w:t>,0 meter og 9,5</w:t>
      </w:r>
      <w:r w:rsidR="00493ADE" w:rsidRPr="00655468">
        <w:t xml:space="preserve"> </w:t>
      </w:r>
      <w:r w:rsidR="00655468" w:rsidRPr="00655468">
        <w:t>meter.</w:t>
      </w:r>
    </w:p>
    <w:p w:rsidR="00E23DD5" w:rsidRDefault="00E23DD5" w:rsidP="0005277A"/>
    <w:p w:rsidR="00D155BA" w:rsidRPr="003646CB" w:rsidRDefault="003646CB" w:rsidP="003646CB">
      <w:pPr>
        <w:pStyle w:val="Overskrift4"/>
      </w:pPr>
      <w:r w:rsidRPr="003646CB">
        <w:t>4</w:t>
      </w:r>
      <w:r w:rsidR="0005277A">
        <w:t>.2.2</w:t>
      </w:r>
      <w:r w:rsidR="00D155BA" w:rsidRPr="003646CB">
        <w:t xml:space="preserve"> </w:t>
      </w:r>
      <w:r w:rsidRPr="003646CB">
        <w:t>Bolig</w:t>
      </w:r>
      <w:r w:rsidR="00D155BA" w:rsidRPr="003646CB">
        <w:t>, felt B</w:t>
      </w:r>
      <w:r w:rsidR="00635DA4" w:rsidRPr="003646CB">
        <w:t>4</w:t>
      </w:r>
      <w:r w:rsidR="00E23DD5">
        <w:t xml:space="preserve"> (bevaringssone 4)</w:t>
      </w:r>
    </w:p>
    <w:p w:rsidR="00C263EB" w:rsidRDefault="00C263EB" w:rsidP="00C92714">
      <w:pPr>
        <w:pStyle w:val="Listeavsnitt"/>
        <w:numPr>
          <w:ilvl w:val="0"/>
          <w:numId w:val="12"/>
        </w:numPr>
      </w:pPr>
      <w:r>
        <w:t>Det tillates oppført konsentrert småhusbebyggelse.</w:t>
      </w:r>
    </w:p>
    <w:p w:rsidR="00E23DD5" w:rsidRDefault="00E23DD5" w:rsidP="00E23DD5">
      <w:pPr>
        <w:pStyle w:val="Listeavsnitt"/>
        <w:ind w:left="360"/>
      </w:pPr>
    </w:p>
    <w:p w:rsidR="006307C4" w:rsidRPr="00C263EB" w:rsidRDefault="0005277A" w:rsidP="006307C4">
      <w:pPr>
        <w:pStyle w:val="Overskrift4"/>
        <w:rPr>
          <w:color w:val="00B050"/>
        </w:rPr>
      </w:pPr>
      <w:r>
        <w:t>4.2.3</w:t>
      </w:r>
      <w:r w:rsidR="006307C4" w:rsidRPr="002336BD">
        <w:t xml:space="preserve"> </w:t>
      </w:r>
      <w:r w:rsidR="003646CB" w:rsidRPr="002336BD">
        <w:t>Bolig</w:t>
      </w:r>
      <w:r w:rsidR="006307C4" w:rsidRPr="002336BD">
        <w:t>, felt</w:t>
      </w:r>
      <w:r w:rsidR="004A6500" w:rsidRPr="002336BD">
        <w:t>ene</w:t>
      </w:r>
      <w:r w:rsidR="006307C4" w:rsidRPr="002336BD">
        <w:t xml:space="preserve"> B5</w:t>
      </w:r>
      <w:r w:rsidR="004A6500" w:rsidRPr="002336BD">
        <w:t>, B13, B14, B15</w:t>
      </w:r>
      <w:r w:rsidR="00C263EB">
        <w:t xml:space="preserve"> </w:t>
      </w:r>
    </w:p>
    <w:p w:rsidR="00C263EB" w:rsidRPr="00F62A6F" w:rsidRDefault="00C263EB" w:rsidP="00C92714">
      <w:pPr>
        <w:pStyle w:val="Listeavsnitt"/>
        <w:numPr>
          <w:ilvl w:val="0"/>
          <w:numId w:val="13"/>
        </w:numPr>
      </w:pPr>
      <w:r w:rsidRPr="00F62A6F">
        <w:t>Det tillates oppført konsentrert småhusbebyggelse.</w:t>
      </w:r>
    </w:p>
    <w:p w:rsidR="00C263EB" w:rsidRPr="00F62A6F" w:rsidRDefault="00C263EB" w:rsidP="00C92714">
      <w:pPr>
        <w:pStyle w:val="Listeavsnitt"/>
        <w:numPr>
          <w:ilvl w:val="0"/>
          <w:numId w:val="13"/>
        </w:numPr>
      </w:pPr>
      <w:r w:rsidRPr="00F62A6F">
        <w:t>Tillatt grad av utnytting 30 % - BYA.</w:t>
      </w:r>
    </w:p>
    <w:p w:rsidR="006307C4" w:rsidRPr="00F62A6F" w:rsidRDefault="00C263EB" w:rsidP="00C92714">
      <w:pPr>
        <w:pStyle w:val="Listeavsnitt"/>
        <w:numPr>
          <w:ilvl w:val="0"/>
          <w:numId w:val="13"/>
        </w:numPr>
      </w:pPr>
      <w:r w:rsidRPr="00F62A6F">
        <w:t>Gesims- og</w:t>
      </w:r>
      <w:r w:rsidR="00C63DB6" w:rsidRPr="00F62A6F">
        <w:t xml:space="preserve"> </w:t>
      </w:r>
      <w:r w:rsidR="00C52D8A" w:rsidRPr="00F62A6F">
        <w:t>mønehøyder</w:t>
      </w:r>
      <w:r w:rsidR="00C63DB6" w:rsidRPr="00F62A6F">
        <w:t xml:space="preserve"> skal ikke overstige 8</w:t>
      </w:r>
      <w:r w:rsidRPr="00F62A6F">
        <w:t xml:space="preserve">,0 meter og 9,5 </w:t>
      </w:r>
      <w:r w:rsidR="004A6500" w:rsidRPr="00F62A6F">
        <w:t>meter.</w:t>
      </w:r>
    </w:p>
    <w:p w:rsidR="00C63DB6" w:rsidRPr="00F62A6F" w:rsidRDefault="00C63DB6" w:rsidP="00C92714">
      <w:pPr>
        <w:pStyle w:val="Listeavsnitt"/>
        <w:numPr>
          <w:ilvl w:val="0"/>
          <w:numId w:val="13"/>
        </w:numPr>
      </w:pPr>
      <w:r w:rsidRPr="00F62A6F">
        <w:t>Felt B5 skal ha kjøreatkomst fra Toldertunet, gbnr. 119/101.</w:t>
      </w:r>
    </w:p>
    <w:p w:rsidR="00C63DB6" w:rsidRPr="00F62A6F" w:rsidRDefault="00C63DB6" w:rsidP="00C92714">
      <w:pPr>
        <w:pStyle w:val="Listeavsnitt"/>
        <w:numPr>
          <w:ilvl w:val="0"/>
          <w:numId w:val="13"/>
        </w:numPr>
      </w:pPr>
      <w:r w:rsidRPr="00F62A6F">
        <w:t>Innenfor felt B3 kan uthus, garasjer og carporter med mønehøyde inntil 4,5 meter oppføres inntil 1,0 meter fra grensen mot gbnr. 1/43. For å ivareta god sikt og trafikksikkerhet, skal bygninger ikke plasseres nærmere krysset mellom gangveien gbnr. 1/</w:t>
      </w:r>
      <w:r w:rsidR="00F62A6F" w:rsidRPr="00F62A6F">
        <w:t>5</w:t>
      </w:r>
      <w:r w:rsidRPr="00F62A6F">
        <w:t xml:space="preserve"> og gbnr. 119/7 enn 2,4 meter.</w:t>
      </w:r>
    </w:p>
    <w:p w:rsidR="00C63DB6" w:rsidRDefault="00F62A6F" w:rsidP="00C92714">
      <w:pPr>
        <w:pStyle w:val="Listeavsnitt"/>
        <w:numPr>
          <w:ilvl w:val="0"/>
          <w:numId w:val="13"/>
        </w:numPr>
      </w:pPr>
      <w:r w:rsidRPr="00F62A6F">
        <w:t xml:space="preserve">Gjennom felt B5 skal det </w:t>
      </w:r>
      <w:r w:rsidR="00C63DB6" w:rsidRPr="00F62A6F">
        <w:t xml:space="preserve">opparbeides en gangsti fra Toldertunet </w:t>
      </w:r>
      <w:r w:rsidRPr="00F62A6F">
        <w:t>til Grev Wedels gate.</w:t>
      </w:r>
    </w:p>
    <w:p w:rsidR="00E23DD5" w:rsidRPr="00F62A6F" w:rsidRDefault="00E23DD5" w:rsidP="00E23DD5">
      <w:pPr>
        <w:pStyle w:val="Listeavsnitt"/>
        <w:ind w:left="360"/>
      </w:pPr>
    </w:p>
    <w:p w:rsidR="00A877B0" w:rsidRPr="002336BD" w:rsidRDefault="002336BD" w:rsidP="002336BD">
      <w:pPr>
        <w:pStyle w:val="Overskrift4"/>
      </w:pPr>
      <w:r w:rsidRPr="002336BD">
        <w:t>4.2.4</w:t>
      </w:r>
      <w:r w:rsidR="00A877B0" w:rsidRPr="002336BD">
        <w:t xml:space="preserve"> </w:t>
      </w:r>
      <w:r w:rsidRPr="002336BD">
        <w:t>Bolig</w:t>
      </w:r>
      <w:r w:rsidR="00A877B0" w:rsidRPr="002336BD">
        <w:t>, felt B6</w:t>
      </w:r>
      <w:r w:rsidR="00E23DD5">
        <w:t xml:space="preserve"> (bevaringssone 4)</w:t>
      </w:r>
    </w:p>
    <w:p w:rsidR="00C263EB" w:rsidRPr="0061778E" w:rsidRDefault="00C263EB" w:rsidP="00E23DD5">
      <w:pPr>
        <w:pStyle w:val="Listeavsnitt"/>
        <w:numPr>
          <w:ilvl w:val="0"/>
          <w:numId w:val="11"/>
        </w:numPr>
      </w:pPr>
      <w:r>
        <w:t xml:space="preserve">Det </w:t>
      </w:r>
      <w:r w:rsidRPr="0061778E">
        <w:t>tillates oppført</w:t>
      </w:r>
      <w:r w:rsidR="002C584E" w:rsidRPr="0061778E">
        <w:t xml:space="preserve"> frittliggende bebyggelse</w:t>
      </w:r>
      <w:r w:rsidRPr="0061778E">
        <w:t>.</w:t>
      </w:r>
    </w:p>
    <w:p w:rsidR="00914CB8" w:rsidRPr="0061778E" w:rsidRDefault="00914CB8" w:rsidP="00C92714">
      <w:pPr>
        <w:pStyle w:val="Listeavsnitt"/>
        <w:numPr>
          <w:ilvl w:val="0"/>
          <w:numId w:val="11"/>
        </w:numPr>
      </w:pPr>
      <w:r w:rsidRPr="0061778E">
        <w:t>N</w:t>
      </w:r>
      <w:r w:rsidR="00FB00EF" w:rsidRPr="0061778E">
        <w:t>ye tiltak må tilp</w:t>
      </w:r>
      <w:r w:rsidR="002C584E" w:rsidRPr="0061778E">
        <w:t>asse seg den omkringliggende</w:t>
      </w:r>
      <w:r w:rsidR="00564A10" w:rsidRPr="0061778E">
        <w:t xml:space="preserve"> </w:t>
      </w:r>
      <w:r w:rsidR="002C584E" w:rsidRPr="0061778E">
        <w:t>bebyggelsen med hensyn på</w:t>
      </w:r>
      <w:r w:rsidR="00564A10" w:rsidRPr="0061778E">
        <w:t xml:space="preserve"> utforming</w:t>
      </w:r>
      <w:r w:rsidR="00FB00EF" w:rsidRPr="0061778E">
        <w:t>, plasserin</w:t>
      </w:r>
      <w:r w:rsidR="002C584E" w:rsidRPr="0061778E">
        <w:t>gen,</w:t>
      </w:r>
      <w:r w:rsidR="00564A10" w:rsidRPr="0061778E">
        <w:t xml:space="preserve"> høyde,</w:t>
      </w:r>
      <w:r w:rsidR="002C584E" w:rsidRPr="0061778E">
        <w:t xml:space="preserve"> materialbruk og fargevalg</w:t>
      </w:r>
      <w:r w:rsidR="00FB00EF" w:rsidRPr="0061778E">
        <w:t>.</w:t>
      </w:r>
      <w:r w:rsidR="00376215" w:rsidRPr="0061778E">
        <w:t xml:space="preserve"> Tiltaket må ta hensyn til det solitære kirkebygget.</w:t>
      </w:r>
    </w:p>
    <w:p w:rsidR="00A06766" w:rsidRPr="0061778E" w:rsidRDefault="00A06766" w:rsidP="00C92714">
      <w:pPr>
        <w:pStyle w:val="Listeavsnitt"/>
        <w:numPr>
          <w:ilvl w:val="0"/>
          <w:numId w:val="11"/>
        </w:numPr>
      </w:pPr>
      <w:r w:rsidRPr="0061778E">
        <w:t xml:space="preserve">Gesims- og </w:t>
      </w:r>
      <w:r w:rsidR="00C52D8A" w:rsidRPr="0061778E">
        <w:t>mønehøyder</w:t>
      </w:r>
      <w:r w:rsidRPr="0061778E">
        <w:t xml:space="preserve"> skal ikke overstige 3,5 meter og 5,5 meter.</w:t>
      </w:r>
    </w:p>
    <w:p w:rsidR="00E23DD5" w:rsidRPr="00A50E85" w:rsidRDefault="00E23DD5" w:rsidP="00E23DD5">
      <w:pPr>
        <w:pStyle w:val="Listeavsnitt"/>
        <w:ind w:left="360"/>
      </w:pPr>
    </w:p>
    <w:p w:rsidR="00D155BA" w:rsidRPr="002336BD" w:rsidRDefault="002336BD" w:rsidP="002336BD">
      <w:pPr>
        <w:pStyle w:val="Overskrift4"/>
      </w:pPr>
      <w:r w:rsidRPr="002336BD">
        <w:t>4.2.5</w:t>
      </w:r>
      <w:r w:rsidR="001016E7" w:rsidRPr="002336BD">
        <w:t xml:space="preserve"> </w:t>
      </w:r>
      <w:r w:rsidR="00E54309" w:rsidRPr="002336BD">
        <w:t>Bolig</w:t>
      </w:r>
      <w:r w:rsidR="00C145C4" w:rsidRPr="002336BD">
        <w:t xml:space="preserve">, feltene </w:t>
      </w:r>
      <w:r w:rsidR="005500C7" w:rsidRPr="002336BD">
        <w:t xml:space="preserve">B7, </w:t>
      </w:r>
      <w:r w:rsidR="00C145C4" w:rsidRPr="002336BD">
        <w:t>B</w:t>
      </w:r>
      <w:r w:rsidR="0005277A">
        <w:t xml:space="preserve">8, B9, </w:t>
      </w:r>
      <w:r w:rsidR="00A877B0" w:rsidRPr="002336BD">
        <w:t>B</w:t>
      </w:r>
      <w:r w:rsidR="00C145C4" w:rsidRPr="002336BD">
        <w:t>10</w:t>
      </w:r>
      <w:r w:rsidR="00C263EB" w:rsidRPr="002336BD">
        <w:t xml:space="preserve"> </w:t>
      </w:r>
    </w:p>
    <w:p w:rsidR="006E020F" w:rsidRPr="00967D63" w:rsidRDefault="006E020F" w:rsidP="006E020F">
      <w:pPr>
        <w:spacing w:after="0" w:line="240" w:lineRule="auto"/>
      </w:pPr>
      <w:r w:rsidRPr="00967D63">
        <w:t>a) Det tillates oppført konsentrert småhusbebyggelse.</w:t>
      </w:r>
    </w:p>
    <w:p w:rsidR="006E020F" w:rsidRPr="00967D63" w:rsidRDefault="006E020F" w:rsidP="006E020F">
      <w:pPr>
        <w:spacing w:after="0" w:line="240" w:lineRule="auto"/>
      </w:pPr>
      <w:r w:rsidRPr="00967D63">
        <w:t>b) Tillatt grad av utnytting 30 % - BYA.</w:t>
      </w:r>
    </w:p>
    <w:p w:rsidR="001016E7" w:rsidRPr="00967D63" w:rsidRDefault="006E020F" w:rsidP="006E020F">
      <w:pPr>
        <w:spacing w:after="0" w:line="240" w:lineRule="auto"/>
      </w:pPr>
      <w:r w:rsidRPr="00967D63">
        <w:t>c) Gesims- og</w:t>
      </w:r>
      <w:r w:rsidR="00967D63">
        <w:t xml:space="preserve"> </w:t>
      </w:r>
      <w:r w:rsidR="00C52D8A">
        <w:t>mønehøyder</w:t>
      </w:r>
      <w:r w:rsidR="00967D63">
        <w:t xml:space="preserve"> skal ikke overstige 7</w:t>
      </w:r>
      <w:r w:rsidR="00C263EB" w:rsidRPr="00967D63">
        <w:t>,0 meter og 8</w:t>
      </w:r>
      <w:r w:rsidR="002336BD" w:rsidRPr="00967D63">
        <w:t>,0</w:t>
      </w:r>
      <w:r w:rsidRPr="00967D63">
        <w:t xml:space="preserve"> met</w:t>
      </w:r>
      <w:r w:rsidR="00C263EB" w:rsidRPr="00967D63">
        <w:t>er.</w:t>
      </w:r>
    </w:p>
    <w:p w:rsidR="00523A0E" w:rsidRDefault="006E020F" w:rsidP="006E020F">
      <w:pPr>
        <w:spacing w:after="0" w:line="240" w:lineRule="auto"/>
      </w:pPr>
      <w:r w:rsidRPr="00967D63">
        <w:t>d) F</w:t>
      </w:r>
      <w:r w:rsidR="00523A0E">
        <w:t>ør det kan gis tillatelse til oppretting av ny grunneiendom eller oppføring av ny boenhet, må det</w:t>
      </w:r>
    </w:p>
    <w:p w:rsidR="006E020F" w:rsidRPr="00967D63" w:rsidRDefault="00523A0E" w:rsidP="006E020F">
      <w:pPr>
        <w:spacing w:after="0" w:line="240" w:lineRule="auto"/>
      </w:pPr>
      <w:r>
        <w:t xml:space="preserve">    redegjøres for </w:t>
      </w:r>
      <w:r w:rsidR="00C52D8A">
        <w:t>konsekvensene</w:t>
      </w:r>
      <w:r>
        <w:t xml:space="preserve"> av trafikkøkningen i Damgata.</w:t>
      </w:r>
    </w:p>
    <w:p w:rsidR="00D92D07" w:rsidRPr="00D92D07" w:rsidRDefault="00D92D07" w:rsidP="006E020F">
      <w:pPr>
        <w:spacing w:after="0" w:line="240" w:lineRule="auto"/>
        <w:rPr>
          <w:color w:val="FF0000"/>
        </w:rPr>
      </w:pPr>
    </w:p>
    <w:p w:rsidR="008D155B" w:rsidRPr="0005277A" w:rsidRDefault="002336BD" w:rsidP="0005277A">
      <w:pPr>
        <w:pStyle w:val="Overskrift4"/>
      </w:pPr>
      <w:r w:rsidRPr="0005277A">
        <w:t>4.2.6</w:t>
      </w:r>
      <w:r w:rsidR="008D155B" w:rsidRPr="0005277A">
        <w:t xml:space="preserve"> </w:t>
      </w:r>
      <w:r w:rsidR="00B42F56" w:rsidRPr="0005277A">
        <w:t>Bolig</w:t>
      </w:r>
      <w:r w:rsidRPr="0005277A">
        <w:t xml:space="preserve">, felt B11 </w:t>
      </w:r>
      <w:r w:rsidR="00A50E85" w:rsidRPr="0005277A">
        <w:t>og B12</w:t>
      </w:r>
    </w:p>
    <w:p w:rsidR="008D155B" w:rsidRPr="00BD47CB" w:rsidRDefault="00B42F56" w:rsidP="00C92714">
      <w:pPr>
        <w:pStyle w:val="Listeavsnitt"/>
        <w:numPr>
          <w:ilvl w:val="0"/>
          <w:numId w:val="9"/>
        </w:numPr>
      </w:pPr>
      <w:r w:rsidRPr="00BD47CB">
        <w:t>Det tillates oppført enebolig m</w:t>
      </w:r>
      <w:r w:rsidR="00862386" w:rsidRPr="00BD47CB">
        <w:t xml:space="preserve">ed </w:t>
      </w:r>
      <w:r w:rsidR="00967D63" w:rsidRPr="00BD47CB">
        <w:t xml:space="preserve">en </w:t>
      </w:r>
      <w:r w:rsidR="00862386" w:rsidRPr="00BD47CB">
        <w:t>sekundærleilighet</w:t>
      </w:r>
      <w:r w:rsidRPr="00BD47CB">
        <w:t xml:space="preserve">. </w:t>
      </w:r>
    </w:p>
    <w:p w:rsidR="000901B5" w:rsidRPr="00BD47CB" w:rsidRDefault="000901B5" w:rsidP="00C92714">
      <w:pPr>
        <w:pStyle w:val="Listeavsnitt"/>
        <w:numPr>
          <w:ilvl w:val="0"/>
          <w:numId w:val="9"/>
        </w:numPr>
      </w:pPr>
      <w:r w:rsidRPr="00BD47CB">
        <w:t>Grad av</w:t>
      </w:r>
      <w:r w:rsidR="004A6500" w:rsidRPr="00BD47CB">
        <w:t xml:space="preserve"> utnytting </w:t>
      </w:r>
      <w:r w:rsidR="00BD47CB" w:rsidRPr="00BD47CB">
        <w:t>35</w:t>
      </w:r>
      <w:r w:rsidR="004A6500" w:rsidRPr="00BD47CB">
        <w:t xml:space="preserve"> % - BYA.</w:t>
      </w:r>
    </w:p>
    <w:p w:rsidR="000901B5" w:rsidRPr="00BD47CB" w:rsidRDefault="00967D63" w:rsidP="00C92714">
      <w:pPr>
        <w:pStyle w:val="Listeavsnitt"/>
        <w:numPr>
          <w:ilvl w:val="0"/>
          <w:numId w:val="9"/>
        </w:numPr>
      </w:pPr>
      <w:r w:rsidRPr="00BD47CB">
        <w:t xml:space="preserve">Gesims- og </w:t>
      </w:r>
      <w:r w:rsidR="00C52D8A" w:rsidRPr="00BD47CB">
        <w:t>mønehøyder</w:t>
      </w:r>
      <w:r w:rsidRPr="00BD47CB">
        <w:t xml:space="preserve"> 7</w:t>
      </w:r>
      <w:r w:rsidR="002336BD" w:rsidRPr="00BD47CB">
        <w:t>,0</w:t>
      </w:r>
      <w:r w:rsidR="004A6500" w:rsidRPr="00BD47CB">
        <w:t xml:space="preserve"> meter og 8</w:t>
      </w:r>
      <w:r w:rsidR="002336BD" w:rsidRPr="00BD47CB">
        <w:t>,0</w:t>
      </w:r>
      <w:r w:rsidR="004A6500" w:rsidRPr="00BD47CB">
        <w:t xml:space="preserve"> meter.</w:t>
      </w:r>
    </w:p>
    <w:p w:rsidR="00E54309" w:rsidRPr="00BD47CB" w:rsidRDefault="00862386" w:rsidP="00C92714">
      <w:pPr>
        <w:pStyle w:val="Listeavsnitt"/>
        <w:numPr>
          <w:ilvl w:val="0"/>
          <w:numId w:val="9"/>
        </w:numPr>
      </w:pPr>
      <w:r w:rsidRPr="00BD47CB">
        <w:t>Sekundærleilighet</w:t>
      </w:r>
      <w:r w:rsidR="00B42F56" w:rsidRPr="00BD47CB">
        <w:t xml:space="preserve"> forutsetter at begge boen</w:t>
      </w:r>
      <w:r w:rsidR="000901B5" w:rsidRPr="00BD47CB">
        <w:t>heter får løst kravet til parkering på egen grunn.</w:t>
      </w:r>
    </w:p>
    <w:p w:rsidR="00BD47CB" w:rsidRDefault="00BD47CB" w:rsidP="00C92714">
      <w:pPr>
        <w:pStyle w:val="Listeavsnitt"/>
        <w:numPr>
          <w:ilvl w:val="0"/>
          <w:numId w:val="9"/>
        </w:numPr>
        <w:spacing w:after="0" w:line="240" w:lineRule="auto"/>
      </w:pPr>
      <w:r w:rsidRPr="00967D63">
        <w:t>F</w:t>
      </w:r>
      <w:r>
        <w:t>ør det kan gis tillatelse til oppretting av ny grunneiendom eller oppføring av ny boenhet, må det</w:t>
      </w:r>
    </w:p>
    <w:p w:rsidR="00967D63" w:rsidRDefault="00BD47CB" w:rsidP="00BD47CB">
      <w:pPr>
        <w:spacing w:after="0" w:line="240" w:lineRule="auto"/>
        <w:ind w:firstLine="360"/>
      </w:pPr>
      <w:r>
        <w:t xml:space="preserve">redegjøres for </w:t>
      </w:r>
      <w:r w:rsidR="00C52D8A">
        <w:t>konsekvensene</w:t>
      </w:r>
      <w:r>
        <w:t xml:space="preserve"> av trafikkøkningen i Damgata og Edvard Munchs gate.</w:t>
      </w:r>
    </w:p>
    <w:p w:rsidR="00BD47CB" w:rsidRPr="00BD47CB" w:rsidRDefault="00BD47CB" w:rsidP="00BD47CB">
      <w:pPr>
        <w:spacing w:after="0" w:line="240" w:lineRule="auto"/>
        <w:ind w:firstLine="360"/>
      </w:pPr>
    </w:p>
    <w:p w:rsidR="00BD47CB" w:rsidRPr="00A50E85" w:rsidRDefault="00BD47CB" w:rsidP="00A50E85">
      <w:pPr>
        <w:rPr>
          <w:color w:val="FF0000"/>
        </w:rPr>
      </w:pPr>
    </w:p>
    <w:p w:rsidR="00E54309" w:rsidRPr="00D92D07" w:rsidRDefault="00D92D07" w:rsidP="00D92D07">
      <w:pPr>
        <w:pStyle w:val="Overskrift4"/>
      </w:pPr>
      <w:r w:rsidRPr="00D92D07">
        <w:lastRenderedPageBreak/>
        <w:t>4.2.7</w:t>
      </w:r>
      <w:r w:rsidR="00C263EB" w:rsidRPr="00D92D07">
        <w:t xml:space="preserve"> Bolig, feltene B16, </w:t>
      </w:r>
      <w:r w:rsidR="0005277A">
        <w:t>B17, B</w:t>
      </w:r>
      <w:r w:rsidR="00C263EB" w:rsidRPr="00D92D07">
        <w:t>18</w:t>
      </w:r>
    </w:p>
    <w:p w:rsidR="00C661B0" w:rsidRPr="00E07EDE" w:rsidRDefault="00C661B0" w:rsidP="00C92714">
      <w:pPr>
        <w:pStyle w:val="Listeavsnitt"/>
        <w:numPr>
          <w:ilvl w:val="0"/>
          <w:numId w:val="14"/>
        </w:numPr>
      </w:pPr>
      <w:r w:rsidRPr="00E07EDE">
        <w:t>Det tillates oppført konsentrert småhusbebyggelse.</w:t>
      </w:r>
    </w:p>
    <w:p w:rsidR="00C661B0" w:rsidRPr="00E07EDE" w:rsidRDefault="00064E5E" w:rsidP="00C92714">
      <w:pPr>
        <w:pStyle w:val="Listeavsnitt"/>
        <w:numPr>
          <w:ilvl w:val="0"/>
          <w:numId w:val="14"/>
        </w:numPr>
      </w:pPr>
      <w:r w:rsidRPr="00E07EDE">
        <w:t>Tillatt grad av utnytting 35</w:t>
      </w:r>
      <w:r w:rsidR="00C661B0" w:rsidRPr="00E07EDE">
        <w:t xml:space="preserve"> % - BYA.</w:t>
      </w:r>
    </w:p>
    <w:p w:rsidR="00C661B0" w:rsidRDefault="00C661B0" w:rsidP="00C92714">
      <w:pPr>
        <w:pStyle w:val="Listeavsnitt"/>
        <w:numPr>
          <w:ilvl w:val="0"/>
          <w:numId w:val="14"/>
        </w:numPr>
      </w:pPr>
      <w:r w:rsidRPr="00E07EDE">
        <w:t>Gesims- og</w:t>
      </w:r>
      <w:r w:rsidR="00064E5E" w:rsidRPr="00E07EDE">
        <w:t xml:space="preserve"> </w:t>
      </w:r>
      <w:r w:rsidR="00C52D8A" w:rsidRPr="00E07EDE">
        <w:t>mønehøyder</w:t>
      </w:r>
      <w:r w:rsidR="00064E5E" w:rsidRPr="00E07EDE">
        <w:t xml:space="preserve"> skal ikke overstige 7,0 meter og 8,0</w:t>
      </w:r>
      <w:r w:rsidRPr="00E07EDE">
        <w:t xml:space="preserve"> meter. </w:t>
      </w:r>
    </w:p>
    <w:p w:rsidR="00A50E85" w:rsidRPr="00A01A13" w:rsidRDefault="00A50E85" w:rsidP="00A01A13"/>
    <w:p w:rsidR="00254306" w:rsidRPr="000C73BE" w:rsidRDefault="00E22B23" w:rsidP="000C73BE">
      <w:pPr>
        <w:pStyle w:val="Overskrift2"/>
      </w:pPr>
      <w:bookmarkStart w:id="46" w:name="_Toc9340822"/>
      <w:r>
        <w:t>4.3</w:t>
      </w:r>
      <w:r w:rsidR="00254306" w:rsidRPr="000C73BE">
        <w:t xml:space="preserve"> Offentlig og privat tjenesteyting</w:t>
      </w:r>
      <w:bookmarkEnd w:id="46"/>
      <w:r w:rsidR="00254306" w:rsidRPr="000C73BE">
        <w:t xml:space="preserve"> </w:t>
      </w:r>
    </w:p>
    <w:p w:rsidR="00254306" w:rsidRPr="00F01A0B" w:rsidRDefault="00E22B23" w:rsidP="00F01A0B">
      <w:pPr>
        <w:pStyle w:val="Overskrift4"/>
      </w:pPr>
      <w:r>
        <w:t>4.3.1</w:t>
      </w:r>
      <w:r w:rsidR="00254306" w:rsidRPr="00F01A0B">
        <w:t xml:space="preserve"> Rådhuskvartalet, felt </w:t>
      </w:r>
      <w:r w:rsidR="0091003A">
        <w:t>T (bevaringssone 1)</w:t>
      </w:r>
    </w:p>
    <w:p w:rsidR="00A01A13" w:rsidRDefault="008B0E32" w:rsidP="00A01A13">
      <w:pPr>
        <w:spacing w:after="0" w:line="240" w:lineRule="auto"/>
        <w:rPr>
          <w:szCs w:val="18"/>
        </w:rPr>
      </w:pPr>
      <w:r>
        <w:rPr>
          <w:szCs w:val="18"/>
        </w:rPr>
        <w:t xml:space="preserve">Området kan benyttes til offentlig og privat tjenesteyting; </w:t>
      </w:r>
      <w:r w:rsidR="00A01A13">
        <w:rPr>
          <w:szCs w:val="18"/>
        </w:rPr>
        <w:t>kulturinstitusjon, virksomhet til allmennyttige formål,</w:t>
      </w:r>
      <w:r w:rsidR="00D06BA4">
        <w:rPr>
          <w:szCs w:val="18"/>
        </w:rPr>
        <w:t xml:space="preserve"> forsamli</w:t>
      </w:r>
      <w:r>
        <w:rPr>
          <w:szCs w:val="18"/>
        </w:rPr>
        <w:t>ngslokale og servering</w:t>
      </w:r>
      <w:r w:rsidR="00D06BA4" w:rsidRPr="00F01A0B">
        <w:rPr>
          <w:szCs w:val="18"/>
        </w:rPr>
        <w:t>.</w:t>
      </w:r>
    </w:p>
    <w:p w:rsidR="00A50E85" w:rsidRPr="00F01A0B" w:rsidRDefault="00A50E85" w:rsidP="00A01A13">
      <w:pPr>
        <w:spacing w:after="0" w:line="240" w:lineRule="auto"/>
        <w:rPr>
          <w:szCs w:val="18"/>
        </w:rPr>
      </w:pPr>
    </w:p>
    <w:p w:rsidR="00A01A13" w:rsidRDefault="00A01A13" w:rsidP="007C12DD">
      <w:pPr>
        <w:spacing w:after="0" w:line="240" w:lineRule="auto"/>
        <w:rPr>
          <w:b/>
          <w:color w:val="00B050"/>
          <w:szCs w:val="18"/>
        </w:rPr>
      </w:pPr>
    </w:p>
    <w:p w:rsidR="009B67F0" w:rsidRPr="00F01A0B" w:rsidRDefault="00E22B23" w:rsidP="00F01A0B">
      <w:pPr>
        <w:pStyle w:val="Overskrift4"/>
      </w:pPr>
      <w:r>
        <w:t>4.3.2</w:t>
      </w:r>
      <w:r w:rsidR="009B67F0" w:rsidRPr="00F01A0B">
        <w:t xml:space="preserve"> Bakkeåsen skole, felt </w:t>
      </w:r>
      <w:r w:rsidR="00AB3F38" w:rsidRPr="00F01A0B">
        <w:t>TU</w:t>
      </w:r>
      <w:r w:rsidR="0091003A">
        <w:t xml:space="preserve"> (bevaringssone 4)</w:t>
      </w:r>
    </w:p>
    <w:p w:rsidR="00A01A13" w:rsidRPr="003E2FE6" w:rsidRDefault="008B0E32" w:rsidP="00A01A13">
      <w:pPr>
        <w:spacing w:after="0" w:line="240" w:lineRule="auto"/>
        <w:rPr>
          <w:szCs w:val="18"/>
        </w:rPr>
      </w:pPr>
      <w:r>
        <w:rPr>
          <w:szCs w:val="18"/>
        </w:rPr>
        <w:t xml:space="preserve">Området kan benyttes til </w:t>
      </w:r>
      <w:r w:rsidR="007C12DD">
        <w:rPr>
          <w:szCs w:val="18"/>
        </w:rPr>
        <w:t>offentlig og privat tjenes</w:t>
      </w:r>
      <w:r>
        <w:rPr>
          <w:szCs w:val="18"/>
        </w:rPr>
        <w:t>teyting; skole.</w:t>
      </w:r>
    </w:p>
    <w:p w:rsidR="007C12DD" w:rsidRPr="007C12DD" w:rsidRDefault="007C12DD" w:rsidP="007C12DD">
      <w:pPr>
        <w:spacing w:after="0" w:line="240" w:lineRule="auto"/>
        <w:rPr>
          <w:szCs w:val="18"/>
        </w:rPr>
      </w:pPr>
    </w:p>
    <w:p w:rsidR="009B67F0" w:rsidRDefault="009B67F0" w:rsidP="007C12DD">
      <w:pPr>
        <w:spacing w:after="0" w:line="240" w:lineRule="auto"/>
        <w:rPr>
          <w:b/>
          <w:color w:val="00B050"/>
          <w:szCs w:val="18"/>
        </w:rPr>
      </w:pPr>
    </w:p>
    <w:p w:rsidR="009B67F0" w:rsidRPr="00E22B23" w:rsidRDefault="00A50E85" w:rsidP="00E22B23">
      <w:pPr>
        <w:pStyle w:val="Overskrift4"/>
      </w:pPr>
      <w:r>
        <w:t>4.3.3</w:t>
      </w:r>
      <w:r w:rsidR="009B67F0" w:rsidRPr="00E22B23">
        <w:t xml:space="preserve"> Åsgårdstrand kirke, felt </w:t>
      </w:r>
      <w:r w:rsidR="00AB3F38" w:rsidRPr="00E22B23">
        <w:t>TK</w:t>
      </w:r>
      <w:r w:rsidR="0091003A">
        <w:t xml:space="preserve"> (bevaringssone 4)</w:t>
      </w:r>
    </w:p>
    <w:p w:rsidR="004A5EFC" w:rsidRPr="00A26646" w:rsidRDefault="008B0E32" w:rsidP="009B5274">
      <w:pPr>
        <w:spacing w:after="0" w:line="240" w:lineRule="auto"/>
        <w:rPr>
          <w:szCs w:val="18"/>
        </w:rPr>
      </w:pPr>
      <w:r>
        <w:rPr>
          <w:szCs w:val="18"/>
        </w:rPr>
        <w:t xml:space="preserve">Området kan benyttes til </w:t>
      </w:r>
      <w:r w:rsidR="003E2FE6">
        <w:rPr>
          <w:szCs w:val="18"/>
        </w:rPr>
        <w:t>offentlig</w:t>
      </w:r>
      <w:r w:rsidR="00D06BA4">
        <w:rPr>
          <w:szCs w:val="18"/>
        </w:rPr>
        <w:t xml:space="preserve"> og privat</w:t>
      </w:r>
      <w:r>
        <w:rPr>
          <w:szCs w:val="18"/>
        </w:rPr>
        <w:t xml:space="preserve"> tjenesteyting; kirke</w:t>
      </w:r>
      <w:r w:rsidR="00D06BA4" w:rsidRPr="00A26646">
        <w:rPr>
          <w:szCs w:val="18"/>
        </w:rPr>
        <w:t>.</w:t>
      </w:r>
      <w:r w:rsidR="001B5E24" w:rsidRPr="00A26646">
        <w:rPr>
          <w:szCs w:val="18"/>
        </w:rPr>
        <w:t xml:space="preserve"> Kirkebygget er et viktig enkeltbygg.</w:t>
      </w:r>
    </w:p>
    <w:p w:rsidR="003E2FE6" w:rsidRDefault="003E2FE6" w:rsidP="007C12DD">
      <w:pPr>
        <w:spacing w:after="0" w:line="240" w:lineRule="auto"/>
        <w:rPr>
          <w:b/>
          <w:color w:val="00B050"/>
          <w:szCs w:val="18"/>
        </w:rPr>
      </w:pPr>
    </w:p>
    <w:p w:rsidR="009B67F0" w:rsidRPr="00E22B23" w:rsidRDefault="00A50E85" w:rsidP="00E22B23">
      <w:pPr>
        <w:pStyle w:val="Overskrift4"/>
      </w:pPr>
      <w:r>
        <w:t>4.3.4</w:t>
      </w:r>
      <w:r w:rsidR="009B67F0" w:rsidRPr="00E22B23">
        <w:t xml:space="preserve"> </w:t>
      </w:r>
      <w:r w:rsidR="00806EA4" w:rsidRPr="00E22B23">
        <w:t xml:space="preserve">Åsgårdstrand sykehjem, felt </w:t>
      </w:r>
      <w:r w:rsidR="00AB3F38" w:rsidRPr="00E22B23">
        <w:t>TI</w:t>
      </w:r>
    </w:p>
    <w:p w:rsidR="00E22B23" w:rsidRDefault="008B0E32" w:rsidP="005A0370">
      <w:pPr>
        <w:spacing w:after="0" w:line="240" w:lineRule="auto"/>
      </w:pPr>
      <w:r>
        <w:t xml:space="preserve">Området kan benyttes til </w:t>
      </w:r>
      <w:r w:rsidR="00713609">
        <w:t>of</w:t>
      </w:r>
      <w:r>
        <w:t>fentlig og privat tjenesteyting;</w:t>
      </w:r>
      <w:r w:rsidR="00713609">
        <w:t xml:space="preserve"> institusjon.</w:t>
      </w:r>
    </w:p>
    <w:p w:rsidR="00713609" w:rsidRDefault="00713609" w:rsidP="00C92714">
      <w:pPr>
        <w:pStyle w:val="Listeavsnitt"/>
        <w:numPr>
          <w:ilvl w:val="0"/>
          <w:numId w:val="20"/>
        </w:numPr>
        <w:spacing w:after="0" w:line="240" w:lineRule="auto"/>
      </w:pPr>
      <w:r>
        <w:t>Grad av utnytting 60 % - BYA.</w:t>
      </w:r>
    </w:p>
    <w:p w:rsidR="00713609" w:rsidRPr="005A0370" w:rsidRDefault="00713609" w:rsidP="00C92714">
      <w:pPr>
        <w:pStyle w:val="Listeavsnitt"/>
        <w:numPr>
          <w:ilvl w:val="0"/>
          <w:numId w:val="20"/>
        </w:numPr>
        <w:spacing w:after="0" w:line="240" w:lineRule="auto"/>
        <w:rPr>
          <w:szCs w:val="18"/>
        </w:rPr>
      </w:pPr>
      <w:r w:rsidRPr="005A0370">
        <w:rPr>
          <w:szCs w:val="18"/>
        </w:rPr>
        <w:t>Maksimum gesimshøyde 8</w:t>
      </w:r>
      <w:r w:rsidR="008B0E32">
        <w:rPr>
          <w:szCs w:val="18"/>
        </w:rPr>
        <w:t>,0</w:t>
      </w:r>
      <w:r w:rsidRPr="005A0370">
        <w:rPr>
          <w:szCs w:val="18"/>
        </w:rPr>
        <w:t xml:space="preserve"> meter over ferdig gulv i første etasje.</w:t>
      </w:r>
    </w:p>
    <w:p w:rsidR="005A0370" w:rsidRPr="005A0370" w:rsidRDefault="00713609" w:rsidP="00C92714">
      <w:pPr>
        <w:pStyle w:val="Listeavsnitt"/>
        <w:numPr>
          <w:ilvl w:val="0"/>
          <w:numId w:val="20"/>
        </w:numPr>
        <w:spacing w:after="0" w:line="240" w:lineRule="auto"/>
        <w:rPr>
          <w:szCs w:val="18"/>
        </w:rPr>
      </w:pPr>
      <w:r w:rsidRPr="005A0370">
        <w:rPr>
          <w:szCs w:val="18"/>
        </w:rPr>
        <w:t>Ved utforming av bygningen og ved valg av material- og fargebruk, skal det legges vekt på god</w:t>
      </w:r>
    </w:p>
    <w:p w:rsidR="00713609" w:rsidRDefault="00713609" w:rsidP="008B0E32">
      <w:pPr>
        <w:pStyle w:val="Listeavsnitt"/>
        <w:spacing w:after="0" w:line="240" w:lineRule="auto"/>
        <w:ind w:left="360"/>
        <w:rPr>
          <w:szCs w:val="18"/>
        </w:rPr>
      </w:pPr>
      <w:r w:rsidRPr="005A0370">
        <w:rPr>
          <w:szCs w:val="18"/>
        </w:rPr>
        <w:t>tilpasning til landskapet, terrenget og de bygde omgivelsene.</w:t>
      </w:r>
    </w:p>
    <w:p w:rsidR="00A50E85" w:rsidRDefault="00A50E85" w:rsidP="008B0E32">
      <w:pPr>
        <w:pStyle w:val="Listeavsnitt"/>
        <w:spacing w:after="0" w:line="240" w:lineRule="auto"/>
        <w:ind w:left="360"/>
        <w:rPr>
          <w:szCs w:val="18"/>
        </w:rPr>
      </w:pPr>
    </w:p>
    <w:p w:rsidR="005A0370" w:rsidRPr="005A0370" w:rsidRDefault="005A0370" w:rsidP="005A0370">
      <w:pPr>
        <w:pStyle w:val="Listeavsnitt"/>
        <w:spacing w:after="0" w:line="240" w:lineRule="auto"/>
        <w:ind w:left="360"/>
        <w:rPr>
          <w:szCs w:val="18"/>
        </w:rPr>
      </w:pPr>
    </w:p>
    <w:p w:rsidR="0025420D" w:rsidRPr="0091003A" w:rsidRDefault="00A50E85" w:rsidP="00C6724A">
      <w:pPr>
        <w:pStyle w:val="Overskrift4"/>
        <w:rPr>
          <w:color w:val="FF0000"/>
        </w:rPr>
      </w:pPr>
      <w:r>
        <w:t>4.3.5</w:t>
      </w:r>
      <w:r w:rsidR="0025420D" w:rsidRPr="00C6724A">
        <w:t xml:space="preserve"> </w:t>
      </w:r>
      <w:r w:rsidR="009B5274" w:rsidRPr="00C6724A">
        <w:t>Idretts- og allaktivitetsbygg samt</w:t>
      </w:r>
      <w:r w:rsidR="0091003A">
        <w:t xml:space="preserve"> barnehage, felt </w:t>
      </w:r>
      <w:r w:rsidR="0091003A" w:rsidRPr="0061778E">
        <w:rPr>
          <w:color w:val="auto"/>
        </w:rPr>
        <w:t>AIB</w:t>
      </w:r>
    </w:p>
    <w:p w:rsidR="0025420D" w:rsidRDefault="0025420D" w:rsidP="00C92714">
      <w:pPr>
        <w:pStyle w:val="Listeavsnitt"/>
        <w:numPr>
          <w:ilvl w:val="0"/>
          <w:numId w:val="21"/>
        </w:numPr>
        <w:jc w:val="both"/>
      </w:pPr>
      <w:r>
        <w:t xml:space="preserve">Innenfor området tillates bygget idrettshall, allaktivitetshus og barnehage enten som frittstående bygning eller som sammenbygget del av eksisterende bygning. </w:t>
      </w:r>
    </w:p>
    <w:p w:rsidR="00FD65E7" w:rsidRDefault="00FD65E7" w:rsidP="00C92714">
      <w:pPr>
        <w:pStyle w:val="Listeavsnitt"/>
        <w:numPr>
          <w:ilvl w:val="0"/>
          <w:numId w:val="21"/>
        </w:numPr>
        <w:jc w:val="both"/>
      </w:pPr>
      <w:r>
        <w:t>Byggets plassering og utforming må tilpasses landskapet.</w:t>
      </w:r>
    </w:p>
    <w:p w:rsidR="0025420D" w:rsidRDefault="0025420D" w:rsidP="00C92714">
      <w:pPr>
        <w:pStyle w:val="Listeavsnitt"/>
        <w:numPr>
          <w:ilvl w:val="0"/>
          <w:numId w:val="21"/>
        </w:numPr>
        <w:jc w:val="both"/>
      </w:pPr>
      <w:r>
        <w:t>Tillatt grad av utnytting 50 % - BYA.</w:t>
      </w:r>
    </w:p>
    <w:p w:rsidR="00BB03D9" w:rsidRDefault="00365272" w:rsidP="00BB03D9">
      <w:pPr>
        <w:pStyle w:val="Listeavsnitt"/>
        <w:numPr>
          <w:ilvl w:val="0"/>
          <w:numId w:val="21"/>
        </w:numPr>
        <w:jc w:val="both"/>
      </w:pPr>
      <w:r>
        <w:t>M</w:t>
      </w:r>
      <w:r w:rsidR="0025420D">
        <w:t>ønehøyde</w:t>
      </w:r>
      <w:r>
        <w:t>n</w:t>
      </w:r>
      <w:r w:rsidR="0025420D">
        <w:t xml:space="preserve"> skal ikke overstige kote </w:t>
      </w:r>
      <w:r w:rsidR="00271503">
        <w:t>+</w:t>
      </w:r>
      <w:r w:rsidR="0025420D">
        <w:t>60,0 m</w:t>
      </w:r>
      <w:r w:rsidR="00271503">
        <w:t>eter</w:t>
      </w:r>
      <w:r w:rsidR="0025420D">
        <w:t>.</w:t>
      </w:r>
    </w:p>
    <w:p w:rsidR="00A26646" w:rsidRDefault="00A26646" w:rsidP="00A26646">
      <w:pPr>
        <w:pStyle w:val="Listeavsnitt"/>
        <w:ind w:left="360"/>
        <w:jc w:val="both"/>
      </w:pPr>
    </w:p>
    <w:p w:rsidR="00BB03D9" w:rsidRPr="00937B7F" w:rsidRDefault="00BB03D9" w:rsidP="000A7BAF">
      <w:pPr>
        <w:pStyle w:val="Overskrift4"/>
        <w:rPr>
          <w:lang w:val="en-US"/>
        </w:rPr>
      </w:pPr>
      <w:r w:rsidRPr="00937B7F">
        <w:rPr>
          <w:lang w:val="en-US"/>
        </w:rPr>
        <w:t>4</w:t>
      </w:r>
      <w:r w:rsidR="00A50E85" w:rsidRPr="00937B7F">
        <w:rPr>
          <w:lang w:val="en-US"/>
        </w:rPr>
        <w:t>.3.6</w:t>
      </w:r>
      <w:r w:rsidRPr="00937B7F">
        <w:rPr>
          <w:lang w:val="en-US"/>
        </w:rPr>
        <w:t xml:space="preserve"> Edvard Munchs hus – museum, felt </w:t>
      </w:r>
      <w:r w:rsidR="00D827C7" w:rsidRPr="00937B7F">
        <w:rPr>
          <w:lang w:val="en-US"/>
        </w:rPr>
        <w:t xml:space="preserve">TM </w:t>
      </w:r>
    </w:p>
    <w:p w:rsidR="008B6595" w:rsidRPr="00A26646" w:rsidRDefault="00BB03D9" w:rsidP="00BB03D9">
      <w:pPr>
        <w:pStyle w:val="Listeavsnitt"/>
        <w:numPr>
          <w:ilvl w:val="0"/>
          <w:numId w:val="25"/>
        </w:numPr>
      </w:pPr>
      <w:r w:rsidRPr="00A26646">
        <w:t xml:space="preserve">Området og bygningene er fredet etter kulturminneloven med egne fredningsbestemmelser, jf. punkt </w:t>
      </w:r>
      <w:r w:rsidR="00827793" w:rsidRPr="00A26646">
        <w:t>8.4.1.</w:t>
      </w:r>
    </w:p>
    <w:p w:rsidR="00827793" w:rsidRPr="00A26646" w:rsidRDefault="00827793" w:rsidP="00BB03D9">
      <w:pPr>
        <w:pStyle w:val="Listeavsnitt"/>
        <w:numPr>
          <w:ilvl w:val="0"/>
          <w:numId w:val="25"/>
        </w:numPr>
      </w:pPr>
      <w:r w:rsidRPr="0061778E">
        <w:t xml:space="preserve">Bruken av </w:t>
      </w:r>
      <w:r w:rsidR="00C47422" w:rsidRPr="0061778E">
        <w:t xml:space="preserve">området og </w:t>
      </w:r>
      <w:r w:rsidRPr="00A26646">
        <w:t>bygningene må ikke være i strid med fredningen.</w:t>
      </w:r>
    </w:p>
    <w:p w:rsidR="00827793" w:rsidRPr="0005277A" w:rsidRDefault="00827793" w:rsidP="00BB03D9">
      <w:pPr>
        <w:pStyle w:val="Listeavsnitt"/>
        <w:numPr>
          <w:ilvl w:val="0"/>
          <w:numId w:val="25"/>
        </w:numPr>
      </w:pPr>
      <w:r w:rsidRPr="00A26646">
        <w:t>Området og bygningen</w:t>
      </w:r>
      <w:r w:rsidR="003E6FD9">
        <w:t>e skal brukes til museumsformål</w:t>
      </w:r>
      <w:r w:rsidR="003E6FD9" w:rsidRPr="0005277A">
        <w:t>. Uteområdet skal være allment tilgjengelig.</w:t>
      </w:r>
    </w:p>
    <w:p w:rsidR="000E5C8E" w:rsidRPr="00BB03D9" w:rsidRDefault="000E5C8E" w:rsidP="000E5C8E">
      <w:pPr>
        <w:pStyle w:val="Listeavsnitt"/>
        <w:ind w:left="360"/>
        <w:rPr>
          <w:color w:val="FF0000"/>
        </w:rPr>
      </w:pPr>
    </w:p>
    <w:p w:rsidR="00E87DDD" w:rsidRPr="00D654F2" w:rsidRDefault="00356E69" w:rsidP="00D654F2">
      <w:pPr>
        <w:pStyle w:val="Overskrift2"/>
      </w:pPr>
      <w:bookmarkStart w:id="47" w:name="_Toc9340823"/>
      <w:r>
        <w:t>4.3</w:t>
      </w:r>
      <w:r w:rsidR="006E5FE7" w:rsidRPr="000C73BE">
        <w:t xml:space="preserve"> Næringsbebyggelse</w:t>
      </w:r>
      <w:r w:rsidR="00D654F2">
        <w:t>, felt BN</w:t>
      </w:r>
      <w:bookmarkEnd w:id="47"/>
      <w:r w:rsidR="00DB6B07">
        <w:t xml:space="preserve"> </w:t>
      </w:r>
    </w:p>
    <w:p w:rsidR="00D654F2" w:rsidRDefault="00D654F2" w:rsidP="00D654F2">
      <w:pPr>
        <w:spacing w:after="0" w:line="240" w:lineRule="auto"/>
      </w:pPr>
      <w:r>
        <w:t>Området kan brukes til næringsbebyggelse</w:t>
      </w:r>
      <w:r w:rsidR="008B0E32">
        <w:t xml:space="preserve">; </w:t>
      </w:r>
      <w:r>
        <w:t>industri- og håndverksbedrift samt kontor. Tillatt grad av utnytting 60 % - BYA.</w:t>
      </w:r>
    </w:p>
    <w:p w:rsidR="00E87DDD" w:rsidRDefault="00E87DDD" w:rsidP="00D654F2">
      <w:pPr>
        <w:pStyle w:val="Overskrift4"/>
        <w:spacing w:before="0" w:line="240" w:lineRule="auto"/>
      </w:pPr>
    </w:p>
    <w:p w:rsidR="001B1371" w:rsidRPr="001B1371" w:rsidRDefault="001B1371" w:rsidP="001B1371">
      <w:pPr>
        <w:pStyle w:val="Overskrift2"/>
      </w:pPr>
      <w:bookmarkStart w:id="48" w:name="_Toc9340824"/>
      <w:r>
        <w:t>4.4 Fritids- og turistformål</w:t>
      </w:r>
      <w:bookmarkEnd w:id="48"/>
    </w:p>
    <w:p w:rsidR="006E5FE7" w:rsidRDefault="001B1371" w:rsidP="006E5FE7">
      <w:pPr>
        <w:pStyle w:val="Overskrift4"/>
      </w:pPr>
      <w:r>
        <w:t>4.4.1</w:t>
      </w:r>
      <w:r w:rsidR="00356E69">
        <w:t xml:space="preserve"> Hotell, felt BH</w:t>
      </w:r>
      <w:r w:rsidR="00DB6B07">
        <w:t xml:space="preserve"> (bevaringssone 4)</w:t>
      </w:r>
    </w:p>
    <w:p w:rsidR="006E5FE7" w:rsidRPr="003A1C2F" w:rsidRDefault="00EB735C" w:rsidP="006E5FE7">
      <w:r>
        <w:t xml:space="preserve">Området kan benyttes til </w:t>
      </w:r>
      <w:r w:rsidR="00085C36">
        <w:t>h</w:t>
      </w:r>
      <w:r w:rsidR="00271503">
        <w:t>otell og bevertning</w:t>
      </w:r>
      <w:r w:rsidR="006E5FE7">
        <w:t xml:space="preserve">. Kontor og </w:t>
      </w:r>
      <w:r w:rsidR="006E5FE7" w:rsidRPr="00075B3D">
        <w:t>forretning</w:t>
      </w:r>
      <w:r w:rsidR="00085C36">
        <w:t xml:space="preserve"> skal</w:t>
      </w:r>
      <w:r w:rsidR="00271503">
        <w:t xml:space="preserve"> inngå som </w:t>
      </w:r>
      <w:r w:rsidR="006E5FE7">
        <w:t xml:space="preserve">del av den ordinære </w:t>
      </w:r>
      <w:r w:rsidR="006E5FE7" w:rsidRPr="003A1C2F">
        <w:t>hotelldriften.</w:t>
      </w:r>
    </w:p>
    <w:p w:rsidR="00085C36" w:rsidRPr="00FF1B42" w:rsidRDefault="00085C36" w:rsidP="006E5FE7">
      <w:r w:rsidRPr="003A1C2F">
        <w:t xml:space="preserve">Tillatt grad av utnytting 70 % - BYA. </w:t>
      </w:r>
      <w:r w:rsidR="003A1C2F" w:rsidRPr="003A1C2F">
        <w:t>Maksimum mønehøyde kote +16,5</w:t>
      </w:r>
      <w:r w:rsidR="001F36D8" w:rsidRPr="003A1C2F">
        <w:t xml:space="preserve"> meter.</w:t>
      </w:r>
      <w:r w:rsidR="00DB6B07">
        <w:t xml:space="preserve"> </w:t>
      </w:r>
      <w:r w:rsidR="00DB6B07" w:rsidRPr="0005277A">
        <w:t>Bestemmelsen for felt BH går foran bestemmelsen til</w:t>
      </w:r>
      <w:r w:rsidR="00EF5E7C" w:rsidRPr="0005277A">
        <w:t xml:space="preserve"> hensynssone H570_7 (</w:t>
      </w:r>
      <w:r w:rsidR="00DB6B07" w:rsidRPr="0005277A">
        <w:t>bevaringssone 4</w:t>
      </w:r>
      <w:r w:rsidR="00EF5E7C" w:rsidRPr="0005277A">
        <w:t>)</w:t>
      </w:r>
      <w:r w:rsidR="00DB6B07" w:rsidRPr="0005277A">
        <w:t xml:space="preserve">, jf. </w:t>
      </w:r>
      <w:r w:rsidR="00DB6B07" w:rsidRPr="00FF1B42">
        <w:t xml:space="preserve">punkt </w:t>
      </w:r>
      <w:r w:rsidR="00BF4832" w:rsidRPr="00FF1B42">
        <w:t>8.3.5</w:t>
      </w:r>
      <w:r w:rsidR="00DB6B07" w:rsidRPr="00FF1B42">
        <w:t>.</w:t>
      </w:r>
    </w:p>
    <w:p w:rsidR="006E5FE7" w:rsidRPr="006E5FE7" w:rsidRDefault="001F36D8" w:rsidP="00085C36">
      <w:r>
        <w:t>Parkering skal løses</w:t>
      </w:r>
      <w:r w:rsidR="002F295B">
        <w:t xml:space="preserve"> på egen grunn.</w:t>
      </w:r>
    </w:p>
    <w:p w:rsidR="00675FD0" w:rsidRPr="00085C36" w:rsidRDefault="00085C36" w:rsidP="00085C36">
      <w:pPr>
        <w:autoSpaceDE w:val="0"/>
        <w:autoSpaceDN w:val="0"/>
        <w:adjustRightInd w:val="0"/>
        <w:spacing w:after="0" w:line="240" w:lineRule="auto"/>
        <w:rPr>
          <w:rFonts w:ascii="CEDNCE+CourierNewPSMT" w:eastAsiaTheme="minorHAnsi" w:hAnsi="CEDNCE+CourierNewPSMT" w:cs="CEDNCE+CourierNewPSMT"/>
          <w:color w:val="000000"/>
          <w:sz w:val="24"/>
          <w:szCs w:val="24"/>
        </w:rPr>
      </w:pPr>
      <w:r>
        <w:rPr>
          <w:rFonts w:ascii="CEDNCE+CourierNewPSMT" w:eastAsiaTheme="minorHAnsi" w:hAnsi="CEDNCE+CourierNewPSMT" w:cs="CEDNCE+CourierNewPSMT"/>
          <w:color w:val="000000"/>
          <w:sz w:val="24"/>
          <w:szCs w:val="24"/>
        </w:rPr>
        <w:t xml:space="preserve"> </w:t>
      </w:r>
    </w:p>
    <w:p w:rsidR="002D6E72" w:rsidRDefault="001B1371" w:rsidP="00B97932">
      <w:pPr>
        <w:pStyle w:val="Overskrift2"/>
        <w:spacing w:before="0"/>
      </w:pPr>
      <w:bookmarkStart w:id="49" w:name="_Toc9340825"/>
      <w:r>
        <w:t>4.5</w:t>
      </w:r>
      <w:r w:rsidR="002D6E72">
        <w:t xml:space="preserve"> Idrettsanlegg</w:t>
      </w:r>
      <w:bookmarkEnd w:id="49"/>
    </w:p>
    <w:p w:rsidR="003E3AD3" w:rsidRDefault="001B1371" w:rsidP="00B97932">
      <w:pPr>
        <w:pStyle w:val="Overskrift4"/>
        <w:spacing w:before="0" w:line="240" w:lineRule="auto"/>
      </w:pPr>
      <w:r>
        <w:t>4.5</w:t>
      </w:r>
      <w:r w:rsidR="005742B7">
        <w:t>.1</w:t>
      </w:r>
      <w:r w:rsidR="003E3AD3">
        <w:t xml:space="preserve"> Åsgårdstrand idrettspark, feltene IA1 og IA2</w:t>
      </w:r>
    </w:p>
    <w:p w:rsidR="003E3AD3" w:rsidRDefault="003E3AD3" w:rsidP="00C92714">
      <w:pPr>
        <w:pStyle w:val="Listeavsnitt"/>
        <w:numPr>
          <w:ilvl w:val="0"/>
          <w:numId w:val="17"/>
        </w:numPr>
        <w:spacing w:after="0" w:line="240" w:lineRule="auto"/>
      </w:pPr>
      <w:r>
        <w:t>Området IA1 skal benyttes til anlegg for idrett og sport. Mindre boder og konstruksjoner som anses som nødvendig for formålet tillates oppført innenfor området.</w:t>
      </w:r>
    </w:p>
    <w:p w:rsidR="003E3AD3" w:rsidRPr="00014EBB" w:rsidRDefault="00014EBB" w:rsidP="00C92714">
      <w:pPr>
        <w:pStyle w:val="Listeavsnitt"/>
        <w:numPr>
          <w:ilvl w:val="0"/>
          <w:numId w:val="17"/>
        </w:numPr>
        <w:spacing w:after="0" w:line="240" w:lineRule="auto"/>
      </w:pPr>
      <w:r>
        <w:t xml:space="preserve">Felt IA2 skal benyttes til anlegg for idrett og sport. Leke- og aktivitetsapparater og mindre boder og konstruksjoner som anses som nødvendige for formålet, tillates oppført innenfor området. Fangnett / ballnett kan settes i grensen mot buffersonen felt VS2. Når arealene ikke er i bruk til organiserte idrettsaktiviteter skal arealet kunne nyttes til lek og sport av beboere i feltene B1, B2 og B3. </w:t>
      </w:r>
    </w:p>
    <w:p w:rsidR="003E3AD3" w:rsidRDefault="00014EBB" w:rsidP="00C92714">
      <w:pPr>
        <w:pStyle w:val="Listeavsnitt"/>
        <w:numPr>
          <w:ilvl w:val="0"/>
          <w:numId w:val="17"/>
        </w:numPr>
        <w:spacing w:after="0" w:line="240" w:lineRule="auto"/>
      </w:pPr>
      <w:r w:rsidRPr="005742B7">
        <w:t>Eksisterende borehull for vann, tilhørende Store Stang, gbnr. 119/2, sørøst i felt IA2 skal til enhver tid holdes fritt for inngrep og anlegg som kan vanskeliggjøre atkomst, drift og vedlikehold.</w:t>
      </w:r>
    </w:p>
    <w:p w:rsidR="002159A6" w:rsidRDefault="002159A6" w:rsidP="002159A6">
      <w:pPr>
        <w:pStyle w:val="Listeavsnitt"/>
        <w:spacing w:after="0" w:line="240" w:lineRule="auto"/>
        <w:ind w:left="360"/>
      </w:pPr>
    </w:p>
    <w:p w:rsidR="00A640BD" w:rsidRPr="003E3AD3" w:rsidRDefault="00A640BD" w:rsidP="00B97932">
      <w:pPr>
        <w:pStyle w:val="Listeavsnitt"/>
        <w:spacing w:after="0" w:line="240" w:lineRule="auto"/>
        <w:ind w:left="360"/>
      </w:pPr>
    </w:p>
    <w:p w:rsidR="002D6E72" w:rsidRPr="002D6E72" w:rsidRDefault="001B1371" w:rsidP="00B97932">
      <w:pPr>
        <w:pStyle w:val="Overskrift4"/>
        <w:spacing w:before="0" w:line="240" w:lineRule="auto"/>
      </w:pPr>
      <w:r>
        <w:t>4.5</w:t>
      </w:r>
      <w:r w:rsidR="005742B7">
        <w:t>.2</w:t>
      </w:r>
      <w:r w:rsidR="002D6E72">
        <w:t xml:space="preserve"> Seilsportanlegg, felt IA3</w:t>
      </w:r>
      <w:r w:rsidR="0041645B">
        <w:t xml:space="preserve"> (bevaringssone 4)</w:t>
      </w:r>
    </w:p>
    <w:p w:rsidR="002D6E72" w:rsidRPr="005742B7" w:rsidRDefault="002D6E72" w:rsidP="00C92714">
      <w:pPr>
        <w:pStyle w:val="Listeavsnitt"/>
        <w:numPr>
          <w:ilvl w:val="0"/>
          <w:numId w:val="18"/>
        </w:numPr>
        <w:spacing w:after="0" w:line="240" w:lineRule="auto"/>
        <w:rPr>
          <w:szCs w:val="21"/>
        </w:rPr>
      </w:pPr>
      <w:r w:rsidRPr="002D6E72">
        <w:t>Området skal benyttes til aktiviteter og virksomhet knyttet til seilsport og</w:t>
      </w:r>
      <w:r w:rsidR="005742B7">
        <w:t xml:space="preserve"> seiling, og </w:t>
      </w:r>
      <w:r w:rsidRPr="005742B7">
        <w:t>skal kunne benyttes til vint</w:t>
      </w:r>
      <w:r w:rsidR="00A50E85">
        <w:t xml:space="preserve">eropplag for båter i perioden </w:t>
      </w:r>
      <w:r w:rsidR="00A50E85" w:rsidRPr="00BF4832">
        <w:t>1</w:t>
      </w:r>
      <w:r w:rsidRPr="00BF4832">
        <w:t xml:space="preserve">. </w:t>
      </w:r>
      <w:r w:rsidRPr="005742B7">
        <w:t>oktober</w:t>
      </w:r>
      <w:r w:rsidR="005742B7">
        <w:t xml:space="preserve"> </w:t>
      </w:r>
      <w:r w:rsidRPr="005742B7">
        <w:t>-</w:t>
      </w:r>
      <w:r w:rsidR="005742B7">
        <w:t xml:space="preserve"> </w:t>
      </w:r>
      <w:r w:rsidRPr="005742B7">
        <w:t>15. mai. Utenom denne t</w:t>
      </w:r>
      <w:r w:rsidR="005742B7">
        <w:t xml:space="preserve">iden kan området </w:t>
      </w:r>
      <w:r w:rsidRPr="005742B7">
        <w:t>brukes til offentlig parkering</w:t>
      </w:r>
      <w:r w:rsidR="005742B7">
        <w:t xml:space="preserve"> </w:t>
      </w:r>
      <w:r w:rsidRPr="005742B7">
        <w:t>så langt det ikke kommer i konflikt med bruken knyttet til seilsport.</w:t>
      </w:r>
    </w:p>
    <w:p w:rsidR="008B6595" w:rsidRPr="002D6E72" w:rsidRDefault="002D6E72" w:rsidP="00C92714">
      <w:pPr>
        <w:pStyle w:val="Listeavsnitt"/>
        <w:numPr>
          <w:ilvl w:val="0"/>
          <w:numId w:val="18"/>
        </w:numPr>
        <w:spacing w:after="0" w:line="240" w:lineRule="auto"/>
      </w:pPr>
      <w:r w:rsidRPr="002D6E72">
        <w:t>I område</w:t>
      </w:r>
      <w:r w:rsidR="005742B7">
        <w:t xml:space="preserve">t skal det tilrettelegges </w:t>
      </w:r>
      <w:r w:rsidRPr="002D6E72">
        <w:t>for minimum 1 sykkel</w:t>
      </w:r>
      <w:r w:rsidR="005742B7">
        <w:t>parkeringsplass</w:t>
      </w:r>
      <w:r w:rsidRPr="002D6E72">
        <w:t xml:space="preserve"> pr. 10 båtplasser.</w:t>
      </w:r>
    </w:p>
    <w:p w:rsidR="008B6595" w:rsidRDefault="008B6595" w:rsidP="00C65230"/>
    <w:p w:rsidR="002159A6" w:rsidRPr="00C65230" w:rsidRDefault="002159A6" w:rsidP="00C65230"/>
    <w:p w:rsidR="00E84853" w:rsidRPr="008B6595" w:rsidRDefault="001B1371" w:rsidP="008B6595">
      <w:pPr>
        <w:pStyle w:val="Overskrift2"/>
      </w:pPr>
      <w:bookmarkStart w:id="50" w:name="_Toc9340826"/>
      <w:bookmarkStart w:id="51" w:name="_Toc508379358"/>
      <w:r>
        <w:t>4.6</w:t>
      </w:r>
      <w:r w:rsidR="00E84853" w:rsidRPr="008B6595">
        <w:t xml:space="preserve"> Kombinerte hovedformål</w:t>
      </w:r>
      <w:bookmarkEnd w:id="50"/>
      <w:r w:rsidR="00E84853" w:rsidRPr="008B6595">
        <w:t xml:space="preserve"> </w:t>
      </w:r>
      <w:bookmarkEnd w:id="51"/>
    </w:p>
    <w:p w:rsidR="00E84853" w:rsidRPr="003041A9" w:rsidRDefault="001B1371" w:rsidP="003041A9">
      <w:pPr>
        <w:pStyle w:val="Overskrift4"/>
      </w:pPr>
      <w:r>
        <w:t>4.6</w:t>
      </w:r>
      <w:r w:rsidR="003041A9">
        <w:t>.1</w:t>
      </w:r>
      <w:r w:rsidR="00E84853" w:rsidRPr="003041A9">
        <w:t xml:space="preserve"> Kjøsterudgården, felt BKT</w:t>
      </w:r>
      <w:r w:rsidR="0041645B">
        <w:t xml:space="preserve"> (bevaringssone 1)</w:t>
      </w:r>
    </w:p>
    <w:p w:rsidR="00E84853" w:rsidRPr="00A26646" w:rsidRDefault="00E84853" w:rsidP="006C7790">
      <w:pPr>
        <w:pStyle w:val="Listeavsnitt"/>
        <w:numPr>
          <w:ilvl w:val="0"/>
          <w:numId w:val="26"/>
        </w:numPr>
        <w:spacing w:after="0" w:line="240" w:lineRule="auto"/>
      </w:pPr>
      <w:r w:rsidRPr="00A26646">
        <w:t>Bygn</w:t>
      </w:r>
      <w:r w:rsidR="006C7790" w:rsidRPr="00A26646">
        <w:t>ingene er fredet etter kulturminneloven med egne fredningsbestemmelser.</w:t>
      </w:r>
    </w:p>
    <w:p w:rsidR="006C7790" w:rsidRPr="00A26646" w:rsidRDefault="006C7790" w:rsidP="006C7790">
      <w:pPr>
        <w:pStyle w:val="Listeavsnitt"/>
        <w:numPr>
          <w:ilvl w:val="0"/>
          <w:numId w:val="26"/>
        </w:numPr>
        <w:spacing w:after="0" w:line="240" w:lineRule="auto"/>
      </w:pPr>
      <w:r w:rsidRPr="00A26646">
        <w:t>Bruken av bygningene må ikke være i strid med fredningen.</w:t>
      </w:r>
    </w:p>
    <w:p w:rsidR="00075B3D" w:rsidRPr="00A26646" w:rsidRDefault="00E84853" w:rsidP="00A26646">
      <w:pPr>
        <w:pStyle w:val="Listeavsnitt"/>
        <w:numPr>
          <w:ilvl w:val="0"/>
          <w:numId w:val="26"/>
        </w:numPr>
        <w:spacing w:after="0" w:line="240" w:lineRule="auto"/>
      </w:pPr>
      <w:r>
        <w:t>Bygningene skal benyttes til bolig, offentlig og privat tjenesteyting og kontor (næringsbebyggelse).</w:t>
      </w:r>
    </w:p>
    <w:p w:rsidR="006C7790" w:rsidRPr="006C7790" w:rsidRDefault="006C7790" w:rsidP="00075B3D">
      <w:pPr>
        <w:autoSpaceDE w:val="0"/>
        <w:autoSpaceDN w:val="0"/>
        <w:adjustRightInd w:val="0"/>
        <w:spacing w:after="0" w:line="240" w:lineRule="auto"/>
        <w:rPr>
          <w:rFonts w:eastAsia="Times New Roman"/>
          <w:color w:val="7030A0"/>
          <w:lang w:eastAsia="nb-NO"/>
        </w:rPr>
      </w:pPr>
    </w:p>
    <w:p w:rsidR="006C7790" w:rsidRPr="00075B3D" w:rsidRDefault="006C7790" w:rsidP="00075B3D">
      <w:pPr>
        <w:autoSpaceDE w:val="0"/>
        <w:autoSpaceDN w:val="0"/>
        <w:adjustRightInd w:val="0"/>
        <w:spacing w:after="0" w:line="240" w:lineRule="auto"/>
        <w:rPr>
          <w:rFonts w:eastAsia="Times New Roman"/>
          <w:color w:val="FF0000"/>
          <w:lang w:eastAsia="nb-NO"/>
        </w:rPr>
      </w:pPr>
    </w:p>
    <w:p w:rsidR="00E84853" w:rsidRPr="005A1F89" w:rsidRDefault="001B1371" w:rsidP="005A1F89">
      <w:pPr>
        <w:pStyle w:val="Overskrift4"/>
      </w:pPr>
      <w:r>
        <w:t>4.6</w:t>
      </w:r>
      <w:r w:rsidR="005A1F89">
        <w:t>.2 Sentralområdet, felt BFN1-BFN12</w:t>
      </w:r>
      <w:r w:rsidR="0041645B">
        <w:t xml:space="preserve"> (bevaringssonene 1, 2, 3 og 4)</w:t>
      </w:r>
    </w:p>
    <w:p w:rsidR="00E244B8" w:rsidRPr="00482E43" w:rsidRDefault="00482E43" w:rsidP="00E84853">
      <w:pPr>
        <w:spacing w:after="0" w:line="240" w:lineRule="auto"/>
      </w:pPr>
      <w:r>
        <w:t>a) Bygningene kan</w:t>
      </w:r>
      <w:r w:rsidR="00E84853" w:rsidRPr="00482E43">
        <w:t xml:space="preserve"> benyttes til bolig, forretning, kontor og til </w:t>
      </w:r>
      <w:r w:rsidR="00C52D8A" w:rsidRPr="00482E43">
        <w:t>verksted</w:t>
      </w:r>
      <w:r w:rsidR="00E244B8" w:rsidRPr="00482E43">
        <w:t xml:space="preserve">- og </w:t>
      </w:r>
      <w:r w:rsidR="00E84853" w:rsidRPr="00482E43">
        <w:t>håndverksbedrifter</w:t>
      </w:r>
    </w:p>
    <w:p w:rsidR="00E84853" w:rsidRPr="00482E43" w:rsidRDefault="00E84853" w:rsidP="00E84853">
      <w:pPr>
        <w:spacing w:after="0" w:line="240" w:lineRule="auto"/>
      </w:pPr>
      <w:r w:rsidRPr="00482E43">
        <w:t xml:space="preserve"> </w:t>
      </w:r>
      <w:r w:rsidR="00E244B8" w:rsidRPr="00482E43">
        <w:t xml:space="preserve">   (næringsbebyggelse) </w:t>
      </w:r>
      <w:r w:rsidRPr="00482E43">
        <w:t>som ikke forårs</w:t>
      </w:r>
      <w:r w:rsidR="00085C36" w:rsidRPr="00482E43">
        <w:t xml:space="preserve">aker støy, </w:t>
      </w:r>
      <w:r w:rsidR="005A1F89" w:rsidRPr="00482E43">
        <w:t xml:space="preserve">luftforurensning og sjenerende </w:t>
      </w:r>
      <w:r w:rsidRPr="00482E43">
        <w:t>lukt.</w:t>
      </w:r>
    </w:p>
    <w:p w:rsidR="00E84853" w:rsidRPr="00482E43" w:rsidRDefault="00482E43" w:rsidP="00E84853">
      <w:pPr>
        <w:spacing w:after="0" w:line="240" w:lineRule="auto"/>
      </w:pPr>
      <w:r w:rsidRPr="00482E43">
        <w:t>b</w:t>
      </w:r>
      <w:r w:rsidR="00E84853" w:rsidRPr="00482E43">
        <w:t xml:space="preserve">) Boligandelen skal være minimum 50 % </w:t>
      </w:r>
      <w:r w:rsidR="008C59AF" w:rsidRPr="00482E43">
        <w:t>- BYA</w:t>
      </w:r>
      <w:r w:rsidRPr="00482E43">
        <w:t xml:space="preserve"> (pr. tomt)</w:t>
      </w:r>
      <w:r w:rsidR="00E84853" w:rsidRPr="00482E43">
        <w:t>.</w:t>
      </w:r>
    </w:p>
    <w:p w:rsidR="00E84853" w:rsidRPr="00482E43" w:rsidRDefault="00482E43" w:rsidP="00E84853">
      <w:pPr>
        <w:spacing w:after="0" w:line="240" w:lineRule="auto"/>
      </w:pPr>
      <w:r w:rsidRPr="00482E43">
        <w:t>c</w:t>
      </w:r>
      <w:r w:rsidR="00E84853" w:rsidRPr="00482E43">
        <w:t>) Parkering for bolig og håndverksbedrifter skal løses på egen grunn.</w:t>
      </w:r>
    </w:p>
    <w:p w:rsidR="00A26646" w:rsidRDefault="00A26646" w:rsidP="00A26646"/>
    <w:p w:rsidR="00E84853" w:rsidRPr="008615A4" w:rsidRDefault="001B1371" w:rsidP="008615A4">
      <w:pPr>
        <w:pStyle w:val="Overskrift4"/>
      </w:pPr>
      <w:r>
        <w:t>4.6</w:t>
      </w:r>
      <w:r w:rsidR="005A1F89">
        <w:t>.3</w:t>
      </w:r>
      <w:r w:rsidR="00E84853" w:rsidRPr="008615A4">
        <w:t xml:space="preserve"> Åsgårdstrand gamle skole, felt BFF</w:t>
      </w:r>
      <w:r w:rsidR="00DB6B07">
        <w:t xml:space="preserve"> (bevaringssone 4)</w:t>
      </w:r>
    </w:p>
    <w:p w:rsidR="00E84853" w:rsidRDefault="00482E43" w:rsidP="00E84853">
      <w:pPr>
        <w:spacing w:after="0" w:line="240" w:lineRule="auto"/>
      </w:pPr>
      <w:r>
        <w:t>a) Bygningene kan</w:t>
      </w:r>
      <w:r w:rsidR="00E84853">
        <w:t xml:space="preserve"> benyttes til bolig, of</w:t>
      </w:r>
      <w:r w:rsidR="008615A4">
        <w:t>fentlig og privat tjenesteyting, forsamlingslokale</w:t>
      </w:r>
      <w:r w:rsidR="003067B8">
        <w:rPr>
          <w:color w:val="FF0000"/>
        </w:rPr>
        <w:t xml:space="preserve"> </w:t>
      </w:r>
      <w:r w:rsidR="00E84853">
        <w:t xml:space="preserve">og </w:t>
      </w:r>
      <w:r w:rsidR="008615A4">
        <w:t>næringsbebyggelse, kontor</w:t>
      </w:r>
      <w:r w:rsidR="00E84853">
        <w:t>.</w:t>
      </w:r>
    </w:p>
    <w:p w:rsidR="00E84853" w:rsidRDefault="00E84853" w:rsidP="00E84853">
      <w:pPr>
        <w:spacing w:after="0" w:line="240" w:lineRule="auto"/>
      </w:pPr>
      <w:r>
        <w:lastRenderedPageBreak/>
        <w:t>b)</w:t>
      </w:r>
      <w:r w:rsidR="00F0195D">
        <w:t xml:space="preserve"> Bygninger tillates ikke revet.</w:t>
      </w:r>
    </w:p>
    <w:p w:rsidR="00DB6B07" w:rsidRPr="00F0195D" w:rsidRDefault="00DB6B07" w:rsidP="00E84853">
      <w:pPr>
        <w:spacing w:after="0" w:line="240" w:lineRule="auto"/>
      </w:pPr>
    </w:p>
    <w:p w:rsidR="006C351E" w:rsidRDefault="006C351E" w:rsidP="00E84853">
      <w:pPr>
        <w:spacing w:after="0" w:line="240" w:lineRule="auto"/>
        <w:rPr>
          <w:color w:val="FF0000"/>
        </w:rPr>
      </w:pPr>
    </w:p>
    <w:p w:rsidR="006C351E" w:rsidRPr="0053650E" w:rsidRDefault="001B1371" w:rsidP="0053650E">
      <w:pPr>
        <w:pStyle w:val="Overskrift4"/>
      </w:pPr>
      <w:r>
        <w:t>4.6</w:t>
      </w:r>
      <w:r w:rsidR="0053650E">
        <w:t xml:space="preserve">.4 </w:t>
      </w:r>
      <w:r w:rsidR="00416284" w:rsidRPr="0053650E">
        <w:t>Park/havneområde</w:t>
      </w:r>
      <w:r w:rsidR="006C351E" w:rsidRPr="0053650E">
        <w:t>, felt P</w:t>
      </w:r>
      <w:r w:rsidR="0053650E" w:rsidRPr="0053650E">
        <w:t>H</w:t>
      </w:r>
    </w:p>
    <w:p w:rsidR="00416284" w:rsidRPr="0090126C" w:rsidRDefault="00416284" w:rsidP="00C92714">
      <w:pPr>
        <w:pStyle w:val="Listeavsnitt"/>
        <w:numPr>
          <w:ilvl w:val="0"/>
          <w:numId w:val="19"/>
        </w:numPr>
        <w:spacing w:after="0" w:line="240" w:lineRule="auto"/>
      </w:pPr>
      <w:r w:rsidRPr="0090126C">
        <w:t>Området skal være for felles bruk som friområde/park og havneområde.</w:t>
      </w:r>
      <w:r w:rsidR="00C6724A" w:rsidRPr="0090126C">
        <w:t xml:space="preserve"> </w:t>
      </w:r>
      <w:r w:rsidRPr="0090126C">
        <w:t>Området skal opparbeides parkmessig med sikte på at det skal utgjøre et attraktivt område for lek og opphold i sommersesongen.</w:t>
      </w:r>
    </w:p>
    <w:p w:rsidR="00416284" w:rsidRPr="0090126C" w:rsidRDefault="00416284" w:rsidP="00C92714">
      <w:pPr>
        <w:pStyle w:val="Listeavsnitt"/>
        <w:numPr>
          <w:ilvl w:val="0"/>
          <w:numId w:val="19"/>
        </w:numPr>
        <w:spacing w:after="0" w:line="240" w:lineRule="auto"/>
      </w:pPr>
      <w:r w:rsidRPr="0090126C">
        <w:t>Det skal etableres gangveier med fast dekke og akseptable stigningsforhold til</w:t>
      </w:r>
      <w:r w:rsidR="00C6724A" w:rsidRPr="0090126C">
        <w:t xml:space="preserve"> </w:t>
      </w:r>
      <w:r w:rsidRPr="0090126C">
        <w:t xml:space="preserve">viktige funksjoner i badeparken. </w:t>
      </w:r>
    </w:p>
    <w:p w:rsidR="00416284" w:rsidRPr="0090126C" w:rsidRDefault="00416284" w:rsidP="00C92714">
      <w:pPr>
        <w:pStyle w:val="Listeavsnitt"/>
        <w:numPr>
          <w:ilvl w:val="0"/>
          <w:numId w:val="19"/>
        </w:numPr>
        <w:spacing w:after="0" w:line="240" w:lineRule="auto"/>
      </w:pPr>
      <w:r w:rsidRPr="0090126C">
        <w:t>Før området tillates tatt i bruk skal det tilrettelegges plass for mini</w:t>
      </w:r>
      <w:r w:rsidR="00867031" w:rsidRPr="0090126C">
        <w:t xml:space="preserve">mum 1 </w:t>
      </w:r>
      <w:r w:rsidRPr="0090126C">
        <w:t>sykkel pr. 150 m2.</w:t>
      </w:r>
    </w:p>
    <w:p w:rsidR="00416284" w:rsidRPr="0090126C" w:rsidRDefault="00416284" w:rsidP="00C92714">
      <w:pPr>
        <w:pStyle w:val="Listeavsnitt"/>
        <w:numPr>
          <w:ilvl w:val="0"/>
          <w:numId w:val="19"/>
        </w:numPr>
        <w:spacing w:after="0" w:line="240" w:lineRule="auto"/>
      </w:pPr>
      <w:r w:rsidRPr="0090126C">
        <w:t>Området kan benyttes til vinteropplag for båter opp til 30 fot i perioden 15.</w:t>
      </w:r>
      <w:r w:rsidR="00075B3D" w:rsidRPr="0090126C">
        <w:t xml:space="preserve"> </w:t>
      </w:r>
      <w:r w:rsidRPr="0090126C">
        <w:t>oktober</w:t>
      </w:r>
      <w:r w:rsidR="00867031" w:rsidRPr="0090126C">
        <w:t xml:space="preserve"> </w:t>
      </w:r>
      <w:r w:rsidRPr="0090126C">
        <w:t>-</w:t>
      </w:r>
      <w:r w:rsidR="00867031" w:rsidRPr="0090126C">
        <w:t xml:space="preserve"> </w:t>
      </w:r>
      <w:r w:rsidRPr="0090126C">
        <w:t>15. mai. Det kan ellers også benyttes til andre aktiviteter knyttet til</w:t>
      </w:r>
      <w:r w:rsidR="00867031" w:rsidRPr="0090126C">
        <w:t xml:space="preserve"> </w:t>
      </w:r>
      <w:r w:rsidRPr="0090126C">
        <w:t>drift eller bruk av båthavnen hele året så framt det ikke er til vesentlig hinder</w:t>
      </w:r>
      <w:r w:rsidR="00867031" w:rsidRPr="0090126C">
        <w:t xml:space="preserve"> </w:t>
      </w:r>
      <w:r w:rsidRPr="0090126C">
        <w:t>eller sjenanse for områdets bruk som friareal.</w:t>
      </w:r>
    </w:p>
    <w:p w:rsidR="00867031" w:rsidRPr="0090126C" w:rsidRDefault="00416284" w:rsidP="00C92714">
      <w:pPr>
        <w:pStyle w:val="Listeavsnitt"/>
        <w:numPr>
          <w:ilvl w:val="0"/>
          <w:numId w:val="19"/>
        </w:numPr>
        <w:spacing w:after="0" w:line="240" w:lineRule="auto"/>
      </w:pPr>
      <w:r w:rsidRPr="0090126C">
        <w:t>Det tillates ikke virksomhet som gjør grunnen uegnet for bruk til friområde</w:t>
      </w:r>
      <w:r w:rsidR="00867031" w:rsidRPr="0090126C">
        <w:t xml:space="preserve"> </w:t>
      </w:r>
      <w:r w:rsidRPr="0090126C">
        <w:t>etter at annen bruk er avsluttet. Utvendig puss av båter som medfører nedfall</w:t>
      </w:r>
      <w:r w:rsidR="00867031" w:rsidRPr="0090126C">
        <w:t xml:space="preserve"> </w:t>
      </w:r>
      <w:r w:rsidRPr="0090126C">
        <w:t>eller drift av materiale med toksisk innhold skal utføres på særlig tilrettelagt</w:t>
      </w:r>
      <w:r w:rsidR="00867031" w:rsidRPr="0090126C">
        <w:t xml:space="preserve"> </w:t>
      </w:r>
      <w:r w:rsidRPr="0090126C">
        <w:t>areal innenfor området eller utføres på tett underlag som fanger opp</w:t>
      </w:r>
      <w:r w:rsidR="00867031" w:rsidRPr="0090126C">
        <w:t xml:space="preserve"> </w:t>
      </w:r>
      <w:r w:rsidRPr="0090126C">
        <w:t>materialet. Dersom det er grunn til å tro at grunnforurensning likevel kan</w:t>
      </w:r>
      <w:r w:rsidR="00867031" w:rsidRPr="0090126C">
        <w:t xml:space="preserve"> </w:t>
      </w:r>
      <w:r w:rsidRPr="0090126C">
        <w:t xml:space="preserve">oppstå, </w:t>
      </w:r>
    </w:p>
    <w:p w:rsidR="00B176DE" w:rsidRDefault="003A104C" w:rsidP="008C59AF">
      <w:pPr>
        <w:spacing w:after="0" w:line="240" w:lineRule="auto"/>
        <w:rPr>
          <w:szCs w:val="20"/>
        </w:rPr>
      </w:pPr>
      <w:r w:rsidRPr="0090126C">
        <w:rPr>
          <w:szCs w:val="20"/>
        </w:rPr>
        <w:t xml:space="preserve">       </w:t>
      </w:r>
      <w:r w:rsidR="00416284" w:rsidRPr="0090126C">
        <w:rPr>
          <w:szCs w:val="20"/>
        </w:rPr>
        <w:t>kan kommunen avgjøre at slik utvendig puss og/eller vinterlagring av</w:t>
      </w:r>
      <w:r w:rsidRPr="0090126C">
        <w:rPr>
          <w:szCs w:val="20"/>
        </w:rPr>
        <w:t xml:space="preserve"> </w:t>
      </w:r>
      <w:r w:rsidR="00416284" w:rsidRPr="0090126C">
        <w:rPr>
          <w:szCs w:val="20"/>
        </w:rPr>
        <w:t>båter likevel ikke kan skje.</w:t>
      </w:r>
    </w:p>
    <w:p w:rsidR="00570CEB" w:rsidRPr="0090126C" w:rsidRDefault="00570CEB" w:rsidP="008C59AF">
      <w:pPr>
        <w:spacing w:after="0" w:line="240" w:lineRule="auto"/>
        <w:rPr>
          <w:szCs w:val="20"/>
        </w:rPr>
      </w:pPr>
    </w:p>
    <w:p w:rsidR="008C59AF" w:rsidRDefault="008C59AF" w:rsidP="008150E8">
      <w:pPr>
        <w:spacing w:after="0" w:line="240" w:lineRule="auto"/>
        <w:rPr>
          <w:szCs w:val="20"/>
        </w:rPr>
      </w:pPr>
    </w:p>
    <w:p w:rsidR="008C59AF" w:rsidRPr="00C655A4" w:rsidRDefault="001B1371" w:rsidP="00C655A4">
      <w:pPr>
        <w:pStyle w:val="Overskrift4"/>
      </w:pPr>
      <w:r>
        <w:t>4.6</w:t>
      </w:r>
      <w:r w:rsidR="008C59AF" w:rsidRPr="00C655A4">
        <w:t xml:space="preserve">.5 Forretning og bolig, </w:t>
      </w:r>
      <w:r w:rsidR="00C655A4" w:rsidRPr="00C655A4">
        <w:t>felt BF</w:t>
      </w:r>
    </w:p>
    <w:p w:rsidR="008C59AF" w:rsidRDefault="00631893" w:rsidP="008C59AF">
      <w:pPr>
        <w:rPr>
          <w:color w:val="FF0000"/>
        </w:rPr>
      </w:pPr>
      <w:r w:rsidRPr="00FF1B42">
        <w:t>Området kan benyttes til fo</w:t>
      </w:r>
      <w:r w:rsidR="00482E43" w:rsidRPr="00FF1B42">
        <w:t>rretning (kjøpesenter) og bolig, jf. punkt 8.5.1.</w:t>
      </w:r>
      <w:r w:rsidRPr="00FF1B42">
        <w:t xml:space="preserve"> Det er </w:t>
      </w:r>
      <w:r>
        <w:t xml:space="preserve">ikke tillatt med bolig på bakkeplan. </w:t>
      </w:r>
      <w:r w:rsidRPr="00075B3D">
        <w:t>Forretni</w:t>
      </w:r>
      <w:r w:rsidR="00075B3D" w:rsidRPr="00075B3D">
        <w:t>nger skal ha åpne vindusflater som vender ut mot omgivelsene.</w:t>
      </w:r>
    </w:p>
    <w:p w:rsidR="008A7FAB" w:rsidRDefault="00631893" w:rsidP="008C59AF">
      <w:r w:rsidRPr="00DB2EA5">
        <w:t>Til</w:t>
      </w:r>
      <w:r w:rsidR="00A52C29" w:rsidRPr="00DB2EA5">
        <w:t>latt grad av utnytting 60 % - BYA</w:t>
      </w:r>
      <w:r w:rsidRPr="00DB2EA5">
        <w:t>. Maksimum mønehøyde 12,0 meter.</w:t>
      </w:r>
    </w:p>
    <w:p w:rsidR="00570CEB" w:rsidRPr="00DB2EA5" w:rsidRDefault="00570CEB" w:rsidP="008C59AF"/>
    <w:p w:rsidR="008A7FAB" w:rsidRPr="002F2FC8" w:rsidRDefault="001B1371" w:rsidP="002F2FC8">
      <w:pPr>
        <w:pStyle w:val="Overskrift4"/>
      </w:pPr>
      <w:r w:rsidRPr="002F2FC8">
        <w:t>4.6</w:t>
      </w:r>
      <w:r w:rsidR="008A7FAB" w:rsidRPr="002F2FC8">
        <w:t xml:space="preserve">.6 Offentlig og privat tjenesteyting, forretning og bolig, </w:t>
      </w:r>
      <w:r w:rsidR="00C655A4" w:rsidRPr="002F2FC8">
        <w:t>felt BFT</w:t>
      </w:r>
    </w:p>
    <w:p w:rsidR="00631893" w:rsidRPr="00DB2EA5" w:rsidRDefault="00631893" w:rsidP="00631893">
      <w:r w:rsidRPr="00DB2EA5">
        <w:t>Området kan benyttes til offentlig og privat tjenesteyting, fo</w:t>
      </w:r>
      <w:r w:rsidR="00DB2EA5" w:rsidRPr="00DB2EA5">
        <w:t xml:space="preserve">rretning (kjøpesenter) og bolig, jf. punkt </w:t>
      </w:r>
      <w:r w:rsidR="00DB2EA5" w:rsidRPr="00FF1B42">
        <w:t>8.5.1.</w:t>
      </w:r>
      <w:r w:rsidRPr="00FF1B42">
        <w:t xml:space="preserve"> Det er </w:t>
      </w:r>
      <w:r w:rsidRPr="00DB2EA5">
        <w:t xml:space="preserve">ikke tillatt med bolig på bakkeplan. </w:t>
      </w:r>
      <w:r w:rsidR="00075B3D" w:rsidRPr="00DB2EA5">
        <w:t>Forretninger skal ha åpne vindusflater som vender ut mot omgivelsene.</w:t>
      </w:r>
    </w:p>
    <w:p w:rsidR="00631893" w:rsidRDefault="00A52C29" w:rsidP="00631893">
      <w:r w:rsidRPr="00DB2EA5">
        <w:t xml:space="preserve">Tillatt grad av utnytting 60 % - BYA. </w:t>
      </w:r>
      <w:r w:rsidR="00631893" w:rsidRPr="00DB2EA5">
        <w:t>Maksimum mønehøyde 12,0 meter</w:t>
      </w:r>
      <w:r w:rsidR="00C655A4" w:rsidRPr="00DB2EA5">
        <w:t>.</w:t>
      </w:r>
    </w:p>
    <w:p w:rsidR="002159A6" w:rsidRPr="00FF1B42" w:rsidRDefault="008B2894" w:rsidP="00631893">
      <w:r w:rsidRPr="0005277A">
        <w:t>Det skal p</w:t>
      </w:r>
      <w:r w:rsidR="00AD2CB9" w:rsidRPr="0005277A">
        <w:t xml:space="preserve">å den delen av </w:t>
      </w:r>
      <w:r w:rsidR="002159A6" w:rsidRPr="0005277A">
        <w:t xml:space="preserve">gbnr. </w:t>
      </w:r>
      <w:r w:rsidR="00AD2CB9" w:rsidRPr="0005277A">
        <w:t xml:space="preserve">119/80 som er avsatt til offentlig og privat tjenesteyting, forretning (kjøpesenter) og bolig </w:t>
      </w:r>
      <w:r w:rsidRPr="0005277A">
        <w:t xml:space="preserve">avsettes veiatkomst og 29 parkeringsplasser til felt TI. Kravet til parkeringsplasser skal ikke ses i sammenheng med bestemmelsen om parkering i </w:t>
      </w:r>
      <w:r w:rsidRPr="00FF1B42">
        <w:t>punkt 8.5.1.</w:t>
      </w:r>
    </w:p>
    <w:p w:rsidR="00BC394B" w:rsidRDefault="00BC394B" w:rsidP="00631893"/>
    <w:p w:rsidR="00E243BC" w:rsidRPr="00DB2EA5" w:rsidRDefault="00E243BC" w:rsidP="00631893"/>
    <w:p w:rsidR="00215C29" w:rsidRPr="00E84853" w:rsidRDefault="00E84853" w:rsidP="00E84853">
      <w:pPr>
        <w:pStyle w:val="Overskrift1"/>
        <w:rPr>
          <w:b/>
        </w:rPr>
      </w:pPr>
      <w:bookmarkStart w:id="52" w:name="_Toc508379350"/>
      <w:bookmarkStart w:id="53" w:name="_Toc9340827"/>
      <w:r w:rsidRPr="00E84853">
        <w:rPr>
          <w:b/>
        </w:rPr>
        <w:t>5</w:t>
      </w:r>
      <w:r>
        <w:rPr>
          <w:b/>
        </w:rPr>
        <w:t>.</w:t>
      </w:r>
      <w:r w:rsidR="00B41091" w:rsidRPr="00E84853">
        <w:rPr>
          <w:b/>
        </w:rPr>
        <w:t xml:space="preserve"> Samferdselsanlegg og teknisk infrastruktur (</w:t>
      </w:r>
      <w:r w:rsidR="0002321E" w:rsidRPr="00E84853">
        <w:rPr>
          <w:b/>
        </w:rPr>
        <w:t xml:space="preserve">§ </w:t>
      </w:r>
      <w:r w:rsidR="00B41091" w:rsidRPr="00E84853">
        <w:rPr>
          <w:b/>
        </w:rPr>
        <w:t>12-5 nr.</w:t>
      </w:r>
      <w:r w:rsidR="0002321E" w:rsidRPr="00E84853">
        <w:rPr>
          <w:b/>
        </w:rPr>
        <w:t xml:space="preserve"> </w:t>
      </w:r>
      <w:r w:rsidR="00B41091" w:rsidRPr="00E84853">
        <w:rPr>
          <w:b/>
        </w:rPr>
        <w:t>2)</w:t>
      </w:r>
      <w:bookmarkEnd w:id="52"/>
      <w:bookmarkEnd w:id="53"/>
    </w:p>
    <w:p w:rsidR="00025E16" w:rsidRDefault="00E84853" w:rsidP="00E84853">
      <w:pPr>
        <w:pStyle w:val="Overskrift2"/>
        <w:rPr>
          <w:lang w:val="nn-NO"/>
        </w:rPr>
      </w:pPr>
      <w:bookmarkStart w:id="54" w:name="_Toc9340828"/>
      <w:bookmarkStart w:id="55" w:name="_Toc508379351"/>
      <w:r>
        <w:rPr>
          <w:lang w:val="nn-NO"/>
        </w:rPr>
        <w:t xml:space="preserve">5.1 Fellesbestemmelser, </w:t>
      </w:r>
      <w:r w:rsidR="00840644">
        <w:rPr>
          <w:lang w:val="nn-NO"/>
        </w:rPr>
        <w:t>(§</w:t>
      </w:r>
      <w:r w:rsidR="00CC38D1">
        <w:rPr>
          <w:lang w:val="nn-NO"/>
        </w:rPr>
        <w:t xml:space="preserve"> </w:t>
      </w:r>
      <w:r w:rsidR="00840644">
        <w:rPr>
          <w:lang w:val="nn-NO"/>
        </w:rPr>
        <w:t>12-7 nr. 4</w:t>
      </w:r>
      <w:r w:rsidR="000B3519">
        <w:rPr>
          <w:lang w:val="nn-NO"/>
        </w:rPr>
        <w:t>)</w:t>
      </w:r>
      <w:bookmarkEnd w:id="54"/>
      <w:r w:rsidR="00617241" w:rsidRPr="00E93BF6">
        <w:rPr>
          <w:lang w:val="nn-NO"/>
        </w:rPr>
        <w:t xml:space="preserve"> </w:t>
      </w:r>
      <w:bookmarkEnd w:id="55"/>
      <w:r w:rsidR="000F66FF" w:rsidRPr="00E93BF6">
        <w:rPr>
          <w:lang w:val="nn-NO"/>
        </w:rPr>
        <w:t xml:space="preserve"> </w:t>
      </w:r>
    </w:p>
    <w:p w:rsidR="00987E9E" w:rsidRDefault="000B3519" w:rsidP="000B3519">
      <w:pPr>
        <w:rPr>
          <w:lang w:val="nn-NO"/>
        </w:rPr>
      </w:pPr>
      <w:r>
        <w:rPr>
          <w:lang w:val="nn-NO"/>
        </w:rPr>
        <w:t>Fotgjeng</w:t>
      </w:r>
      <w:r w:rsidR="00C52D8A">
        <w:rPr>
          <w:lang w:val="nn-NO"/>
        </w:rPr>
        <w:t>erfelt skal gå vinkelrett ut fra</w:t>
      </w:r>
      <w:r>
        <w:rPr>
          <w:lang w:val="nn-NO"/>
        </w:rPr>
        <w:t xml:space="preserve"> </w:t>
      </w:r>
      <w:r w:rsidR="00C52D8A">
        <w:rPr>
          <w:lang w:val="nn-NO"/>
        </w:rPr>
        <w:t>fortauet</w:t>
      </w:r>
      <w:r>
        <w:rPr>
          <w:lang w:val="nn-NO"/>
        </w:rPr>
        <w:t xml:space="preserve"> av hensyn til blinde og svarsynte og skal være merket med varselfelt. Gang- og sykkelveier skal ha naturlige eller spesiallagde ledelinjer for blinde og svaksynte. Kollektivanlegg skal etableres med ledelinjer og oppmerksomhetsfelt som markerer hvor døren til bussen er.</w:t>
      </w:r>
    </w:p>
    <w:p w:rsidR="00570CEB" w:rsidRDefault="00570CEB" w:rsidP="000B3519">
      <w:pPr>
        <w:rPr>
          <w:lang w:val="nn-NO"/>
        </w:rPr>
      </w:pPr>
    </w:p>
    <w:p w:rsidR="000901B5" w:rsidRPr="005166E2" w:rsidRDefault="008006F9" w:rsidP="005166E2">
      <w:pPr>
        <w:pStyle w:val="Overskrift2"/>
      </w:pPr>
      <w:bookmarkStart w:id="56" w:name="_Toc9340829"/>
      <w:r>
        <w:t>5.2</w:t>
      </w:r>
      <w:r w:rsidR="00840644" w:rsidRPr="005166E2">
        <w:t xml:space="preserve"> Fortau, felt F</w:t>
      </w:r>
      <w:r w:rsidR="005166E2" w:rsidRPr="005166E2">
        <w:t>2</w:t>
      </w:r>
      <w:bookmarkEnd w:id="56"/>
    </w:p>
    <w:p w:rsidR="00840644" w:rsidRDefault="005C22DC" w:rsidP="00840644">
      <w:pPr>
        <w:rPr>
          <w:lang w:val="nn-NO"/>
        </w:rPr>
      </w:pPr>
      <w:r>
        <w:rPr>
          <w:lang w:val="nn-NO"/>
        </w:rPr>
        <w:t xml:space="preserve">Fortauet skal opparbeides med en bredde på </w:t>
      </w:r>
      <w:r w:rsidR="008006F9" w:rsidRPr="008006F9">
        <w:rPr>
          <w:lang w:val="nn-NO"/>
        </w:rPr>
        <w:t>2,5</w:t>
      </w:r>
      <w:r w:rsidRPr="008006F9">
        <w:rPr>
          <w:lang w:val="nn-NO"/>
        </w:rPr>
        <w:t xml:space="preserve"> meter</w:t>
      </w:r>
      <w:r>
        <w:rPr>
          <w:lang w:val="nn-NO"/>
        </w:rPr>
        <w:t>.</w:t>
      </w:r>
    </w:p>
    <w:p w:rsidR="00570CEB" w:rsidRPr="00840644" w:rsidRDefault="00570CEB" w:rsidP="00840644">
      <w:pPr>
        <w:rPr>
          <w:lang w:val="nn-NO"/>
        </w:rPr>
      </w:pPr>
    </w:p>
    <w:p w:rsidR="00840644" w:rsidRDefault="008006F9" w:rsidP="00840644">
      <w:pPr>
        <w:pStyle w:val="Overskrift2"/>
        <w:rPr>
          <w:lang w:val="nn-NO"/>
        </w:rPr>
      </w:pPr>
      <w:bookmarkStart w:id="57" w:name="_Toc9340830"/>
      <w:r>
        <w:rPr>
          <w:lang w:val="nn-NO"/>
        </w:rPr>
        <w:t>5.3</w:t>
      </w:r>
      <w:r w:rsidR="00840644">
        <w:rPr>
          <w:lang w:val="nn-NO"/>
        </w:rPr>
        <w:t xml:space="preserve"> Ga</w:t>
      </w:r>
      <w:r w:rsidR="001F3404">
        <w:rPr>
          <w:lang w:val="nn-NO"/>
        </w:rPr>
        <w:t>ng- og sykkelvei</w:t>
      </w:r>
      <w:bookmarkEnd w:id="57"/>
    </w:p>
    <w:p w:rsidR="008006F9" w:rsidRDefault="00AB5059" w:rsidP="008006F9">
      <w:pPr>
        <w:pStyle w:val="Overskrift4"/>
        <w:rPr>
          <w:lang w:val="nn-NO"/>
        </w:rPr>
      </w:pPr>
      <w:r>
        <w:rPr>
          <w:lang w:val="nn-NO"/>
        </w:rPr>
        <w:t>5.3</w:t>
      </w:r>
      <w:r w:rsidR="008006F9">
        <w:rPr>
          <w:lang w:val="nn-NO"/>
        </w:rPr>
        <w:t>.1 Gang- og sykkelvei, felt GS3</w:t>
      </w:r>
    </w:p>
    <w:p w:rsidR="008006F9" w:rsidRDefault="008006F9" w:rsidP="008006F9">
      <w:pPr>
        <w:rPr>
          <w:lang w:val="nn-NO"/>
        </w:rPr>
      </w:pPr>
      <w:r>
        <w:rPr>
          <w:lang w:val="nn-NO"/>
        </w:rPr>
        <w:t>G</w:t>
      </w:r>
      <w:r w:rsidR="00860D65">
        <w:rPr>
          <w:lang w:val="nn-NO"/>
        </w:rPr>
        <w:t>ang- og sykkelvei med fast dekke og</w:t>
      </w:r>
      <w:r>
        <w:rPr>
          <w:lang w:val="nn-NO"/>
        </w:rPr>
        <w:t xml:space="preserve"> bredde mellom 2,5 – 3,0 meter.</w:t>
      </w:r>
    </w:p>
    <w:p w:rsidR="00570CEB" w:rsidRDefault="00570CEB" w:rsidP="008006F9">
      <w:pPr>
        <w:rPr>
          <w:lang w:val="nn-NO"/>
        </w:rPr>
      </w:pPr>
    </w:p>
    <w:p w:rsidR="008006F9" w:rsidRPr="008006F9" w:rsidRDefault="00AB5059" w:rsidP="008006F9">
      <w:pPr>
        <w:pStyle w:val="Overskrift4"/>
        <w:rPr>
          <w:lang w:val="nn-NO"/>
        </w:rPr>
      </w:pPr>
      <w:r>
        <w:rPr>
          <w:lang w:val="nn-NO"/>
        </w:rPr>
        <w:t>5.3</w:t>
      </w:r>
      <w:r w:rsidR="008006F9">
        <w:rPr>
          <w:lang w:val="nn-NO"/>
        </w:rPr>
        <w:t>.2 Gang- og sykkelvei, felt GS6</w:t>
      </w:r>
    </w:p>
    <w:p w:rsidR="00840644" w:rsidRDefault="00840644" w:rsidP="00840644">
      <w:pPr>
        <w:rPr>
          <w:lang w:val="nn-NO"/>
        </w:rPr>
      </w:pPr>
      <w:r>
        <w:rPr>
          <w:lang w:val="nn-NO"/>
        </w:rPr>
        <w:t>Området reguleres til gang- og sykkelvei med bredde av fast dekke på minimum 3</w:t>
      </w:r>
      <w:r w:rsidR="003646CB">
        <w:rPr>
          <w:lang w:val="nn-NO"/>
        </w:rPr>
        <w:t>,0</w:t>
      </w:r>
      <w:r>
        <w:rPr>
          <w:lang w:val="nn-NO"/>
        </w:rPr>
        <w:t xml:space="preserve"> meter.</w:t>
      </w:r>
    </w:p>
    <w:p w:rsidR="00570CEB" w:rsidRDefault="00570CEB" w:rsidP="00840644">
      <w:pPr>
        <w:rPr>
          <w:lang w:val="nn-NO"/>
        </w:rPr>
      </w:pPr>
    </w:p>
    <w:p w:rsidR="00840644" w:rsidRDefault="00860D65" w:rsidP="00A33B3E">
      <w:pPr>
        <w:pStyle w:val="Overskrift2"/>
        <w:spacing w:before="0"/>
      </w:pPr>
      <w:bookmarkStart w:id="58" w:name="_Toc9340831"/>
      <w:r w:rsidRPr="00860D65">
        <w:t>5.4</w:t>
      </w:r>
      <w:r w:rsidR="00840644" w:rsidRPr="00860D65">
        <w:t xml:space="preserve"> Gatetun</w:t>
      </w:r>
      <w:bookmarkEnd w:id="58"/>
      <w:r w:rsidR="00DB6B07">
        <w:t xml:space="preserve"> </w:t>
      </w:r>
    </w:p>
    <w:p w:rsidR="00AB5059" w:rsidRDefault="00AB5059" w:rsidP="00A33B3E">
      <w:pPr>
        <w:pStyle w:val="Overskrift4"/>
        <w:spacing w:before="0" w:line="240" w:lineRule="auto"/>
      </w:pPr>
      <w:r>
        <w:t>5.4.1 Gatetun</w:t>
      </w:r>
      <w:r w:rsidR="0043046E">
        <w:t xml:space="preserve"> Smalgangen</w:t>
      </w:r>
      <w:r>
        <w:t>, feltene GT1-GT3</w:t>
      </w:r>
      <w:r w:rsidR="00DB6B07">
        <w:t xml:space="preserve"> (bevaringssone 1)</w:t>
      </w:r>
    </w:p>
    <w:p w:rsidR="00937B7F" w:rsidRDefault="00937B7F" w:rsidP="00A33B3E">
      <w:pPr>
        <w:spacing w:after="0" w:line="240" w:lineRule="auto"/>
        <w:rPr>
          <w:lang w:val="nn-NO"/>
        </w:rPr>
      </w:pPr>
      <w:r w:rsidRPr="00E2033E">
        <w:t xml:space="preserve">Innenfor feltene kan det etableres ulike typer sambruksareal, beplantning, møbleringssoner og sykkelparkering, forutsatt at det ikke er </w:t>
      </w:r>
      <w:r w:rsidRPr="00E2033E">
        <w:rPr>
          <w:lang w:val="nn-NO"/>
        </w:rPr>
        <w:t>til hinder for ut</w:t>
      </w:r>
      <w:r w:rsidR="00365272">
        <w:rPr>
          <w:lang w:val="nn-NO"/>
        </w:rPr>
        <w:t>t</w:t>
      </w:r>
      <w:r w:rsidRPr="00E2033E">
        <w:rPr>
          <w:lang w:val="nn-NO"/>
        </w:rPr>
        <w:t xml:space="preserve">rykningskjøretøy, renovasjonskjøretøy og annen nødvendig nyttetrafikk. </w:t>
      </w:r>
      <w:r w:rsidR="0043046E">
        <w:rPr>
          <w:lang w:val="nn-NO"/>
        </w:rPr>
        <w:t>Inn- og utkjøring til gatetun skal markeres med kantstein.</w:t>
      </w:r>
    </w:p>
    <w:p w:rsidR="00A33B3E" w:rsidRPr="00E2033E" w:rsidRDefault="00A33B3E" w:rsidP="00A33B3E">
      <w:pPr>
        <w:spacing w:after="0" w:line="240" w:lineRule="auto"/>
        <w:rPr>
          <w:rFonts w:eastAsiaTheme="minorHAnsi"/>
          <w:sz w:val="22"/>
          <w:szCs w:val="22"/>
        </w:rPr>
      </w:pPr>
    </w:p>
    <w:p w:rsidR="00937B7F" w:rsidRDefault="00937B7F" w:rsidP="00A33B3E">
      <w:pPr>
        <w:spacing w:after="0" w:line="240" w:lineRule="auto"/>
      </w:pPr>
      <w:r w:rsidRPr="00E2033E">
        <w:t>Innenfor felt GT2 skal det avsettes areal til parkeringsplasser i tilknytning til dagligvareforretning på gbnr</w:t>
      </w:r>
      <w:r w:rsidR="00E2033E" w:rsidRPr="00E2033E">
        <w:t>.</w:t>
      </w:r>
      <w:r w:rsidRPr="00E2033E">
        <w:t xml:space="preserve"> 112/16</w:t>
      </w:r>
      <w:r w:rsidR="00E2033E" w:rsidRPr="00E2033E">
        <w:t>.</w:t>
      </w:r>
    </w:p>
    <w:p w:rsidR="00A33B3E" w:rsidRPr="00E2033E" w:rsidRDefault="00A33B3E" w:rsidP="00A33B3E">
      <w:pPr>
        <w:spacing w:after="0" w:line="240" w:lineRule="auto"/>
      </w:pPr>
    </w:p>
    <w:p w:rsidR="00570CEB" w:rsidRDefault="00570CEB" w:rsidP="00A33B3E">
      <w:pPr>
        <w:spacing w:after="0" w:line="240" w:lineRule="auto"/>
        <w:rPr>
          <w:rFonts w:eastAsiaTheme="minorHAnsi"/>
          <w:sz w:val="22"/>
          <w:szCs w:val="22"/>
        </w:rPr>
      </w:pPr>
    </w:p>
    <w:p w:rsidR="00AB5059" w:rsidRDefault="00E243BC" w:rsidP="00A33B3E">
      <w:pPr>
        <w:pStyle w:val="Overskrift4"/>
        <w:spacing w:before="0" w:line="240" w:lineRule="auto"/>
      </w:pPr>
      <w:r>
        <w:t>5.4.2 Gatetun, felt</w:t>
      </w:r>
      <w:r w:rsidR="0043046E">
        <w:t>ene</w:t>
      </w:r>
      <w:r>
        <w:t xml:space="preserve"> GT4</w:t>
      </w:r>
      <w:r w:rsidR="0043046E">
        <w:t>, GT5</w:t>
      </w:r>
      <w:r w:rsidR="00DB6B07">
        <w:t xml:space="preserve"> (bevaringssone 1)</w:t>
      </w:r>
    </w:p>
    <w:p w:rsidR="00B42DCB" w:rsidRPr="0061778E" w:rsidRDefault="00B42DCB" w:rsidP="00A33B3E">
      <w:pPr>
        <w:spacing w:after="0" w:line="240" w:lineRule="auto"/>
        <w:rPr>
          <w:rFonts w:eastAsiaTheme="minorHAnsi"/>
          <w:sz w:val="22"/>
          <w:szCs w:val="22"/>
          <w:lang w:val="nn-NO"/>
        </w:rPr>
      </w:pPr>
      <w:r w:rsidRPr="0061778E">
        <w:rPr>
          <w:lang w:val="nn-NO"/>
        </w:rPr>
        <w:t>Det er ikke anledning til å parkere utenfor oppmerkede pl</w:t>
      </w:r>
      <w:r w:rsidR="0043046E">
        <w:rPr>
          <w:lang w:val="nn-NO"/>
        </w:rPr>
        <w:t xml:space="preserve">asser. Det kan etableres </w:t>
      </w:r>
      <w:r w:rsidRPr="0061778E">
        <w:rPr>
          <w:lang w:val="nn-NO"/>
        </w:rPr>
        <w:t xml:space="preserve">trafikkreduserende tiltak, </w:t>
      </w:r>
      <w:r w:rsidR="0043046E" w:rsidRPr="0061778E">
        <w:t>ulike typer sambruksareal, beplantning og møbleringssoner</w:t>
      </w:r>
      <w:r w:rsidR="0043046E" w:rsidRPr="0061778E">
        <w:rPr>
          <w:lang w:val="nn-NO"/>
        </w:rPr>
        <w:t xml:space="preserve"> </w:t>
      </w:r>
      <w:r w:rsidRPr="0061778E">
        <w:rPr>
          <w:lang w:val="nn-NO"/>
        </w:rPr>
        <w:t>forutsatt at de ikke er til hinder for u</w:t>
      </w:r>
      <w:r w:rsidR="00365272">
        <w:rPr>
          <w:lang w:val="nn-NO"/>
        </w:rPr>
        <w:t>t</w:t>
      </w:r>
      <w:r w:rsidRPr="0061778E">
        <w:rPr>
          <w:lang w:val="nn-NO"/>
        </w:rPr>
        <w:t xml:space="preserve">trykningskjøretøy, renovasjonskjøretøy og annen nødvendig nyttetrafikk. Inn- og utkjøring til gatetun skal markeres med kantstein. </w:t>
      </w:r>
    </w:p>
    <w:p w:rsidR="00B42DCB" w:rsidRPr="0061778E" w:rsidRDefault="00B42DCB" w:rsidP="00A33B3E">
      <w:pPr>
        <w:spacing w:after="0" w:line="240" w:lineRule="auto"/>
        <w:rPr>
          <w:lang w:val="nn-NO"/>
        </w:rPr>
      </w:pPr>
    </w:p>
    <w:p w:rsidR="00B42DCB" w:rsidRDefault="00B42DCB" w:rsidP="00A33B3E">
      <w:pPr>
        <w:spacing w:after="0" w:line="240" w:lineRule="auto"/>
      </w:pPr>
      <w:r w:rsidRPr="0061778E">
        <w:t>I tilknytning til felt BFN1 skal det etableres sykkelparkeri</w:t>
      </w:r>
      <w:r w:rsidR="0043046E">
        <w:t xml:space="preserve">ng og to HC-parkeringsplasser. </w:t>
      </w:r>
      <w:r w:rsidRPr="0061778E">
        <w:t>Ved utforming av timeglassutformet busstopp, skal løsning for gatetun og ti</w:t>
      </w:r>
      <w:r w:rsidR="0043046E">
        <w:t>ltak i BFN 1 og BFN 3 vurderes i sammenheng.</w:t>
      </w:r>
    </w:p>
    <w:p w:rsidR="00A33B3E" w:rsidRPr="0061778E" w:rsidRDefault="00A33B3E" w:rsidP="00A33B3E">
      <w:pPr>
        <w:spacing w:after="0" w:line="240" w:lineRule="auto"/>
      </w:pPr>
    </w:p>
    <w:p w:rsidR="00347AEB" w:rsidRPr="005C7CF4" w:rsidRDefault="00347AEB" w:rsidP="00A33B3E">
      <w:pPr>
        <w:spacing w:after="0" w:line="240" w:lineRule="auto"/>
        <w:rPr>
          <w:color w:val="FF0000"/>
        </w:rPr>
      </w:pPr>
    </w:p>
    <w:p w:rsidR="00840644" w:rsidRDefault="00AB5059" w:rsidP="00A33B3E">
      <w:pPr>
        <w:pStyle w:val="Overskrift2"/>
        <w:spacing w:before="0"/>
        <w:rPr>
          <w:lang w:val="nn-NO"/>
        </w:rPr>
      </w:pPr>
      <w:bookmarkStart w:id="59" w:name="_Toc9340832"/>
      <w:r>
        <w:rPr>
          <w:lang w:val="nn-NO"/>
        </w:rPr>
        <w:t>5.5</w:t>
      </w:r>
      <w:r w:rsidR="00840644">
        <w:rPr>
          <w:lang w:val="nn-NO"/>
        </w:rPr>
        <w:t xml:space="preserve"> Gangvei/gangareal, felt G</w:t>
      </w:r>
      <w:bookmarkEnd w:id="59"/>
    </w:p>
    <w:p w:rsidR="00840644" w:rsidRDefault="000D0ABF" w:rsidP="00A33B3E">
      <w:pPr>
        <w:spacing w:after="0" w:line="240" w:lineRule="auto"/>
        <w:rPr>
          <w:lang w:val="nn-NO"/>
        </w:rPr>
      </w:pPr>
      <w:r>
        <w:rPr>
          <w:lang w:val="nn-NO"/>
        </w:rPr>
        <w:t>Gangveien skal opparbeides og være tilgjengelige for allmennheten.</w:t>
      </w:r>
    </w:p>
    <w:p w:rsidR="00A33B3E" w:rsidRDefault="00A33B3E" w:rsidP="00A33B3E">
      <w:pPr>
        <w:spacing w:after="0" w:line="240" w:lineRule="auto"/>
        <w:rPr>
          <w:lang w:val="nn-NO"/>
        </w:rPr>
      </w:pPr>
    </w:p>
    <w:p w:rsidR="00570CEB" w:rsidRDefault="00570CEB" w:rsidP="00A33B3E">
      <w:pPr>
        <w:spacing w:after="0" w:line="240" w:lineRule="auto"/>
        <w:rPr>
          <w:lang w:val="nn-NO"/>
        </w:rPr>
      </w:pPr>
    </w:p>
    <w:p w:rsidR="006A4751" w:rsidRPr="005166E2" w:rsidRDefault="00AB5059" w:rsidP="00A33B3E">
      <w:pPr>
        <w:pStyle w:val="Overskrift2"/>
        <w:spacing w:before="0"/>
      </w:pPr>
      <w:bookmarkStart w:id="60" w:name="_Toc9340833"/>
      <w:r>
        <w:t>5.6</w:t>
      </w:r>
      <w:r w:rsidR="005166E2">
        <w:t xml:space="preserve"> </w:t>
      </w:r>
      <w:r w:rsidR="006A4751" w:rsidRPr="005166E2">
        <w:t xml:space="preserve">Kollektivholdeplass, felt </w:t>
      </w:r>
      <w:r w:rsidR="00BD1248" w:rsidRPr="005166E2">
        <w:t>KH</w:t>
      </w:r>
      <w:bookmarkEnd w:id="60"/>
      <w:r w:rsidR="001F3404" w:rsidRPr="005166E2">
        <w:t xml:space="preserve"> </w:t>
      </w:r>
    </w:p>
    <w:p w:rsidR="001F3404" w:rsidRDefault="00ED1EE5" w:rsidP="00A33B3E">
      <w:pPr>
        <w:spacing w:after="0" w:line="240" w:lineRule="auto"/>
        <w:rPr>
          <w:lang w:val="nn-NO"/>
        </w:rPr>
      </w:pPr>
      <w:r>
        <w:rPr>
          <w:lang w:val="nn-NO"/>
        </w:rPr>
        <w:t>Avkjøringslomme for buss.</w:t>
      </w:r>
    </w:p>
    <w:p w:rsidR="00570CEB" w:rsidRPr="00893911" w:rsidRDefault="00570CEB" w:rsidP="00A33B3E">
      <w:pPr>
        <w:spacing w:after="0" w:line="240" w:lineRule="auto"/>
        <w:rPr>
          <w:color w:val="FF0000"/>
          <w:lang w:val="nn-NO"/>
        </w:rPr>
      </w:pPr>
    </w:p>
    <w:p w:rsidR="00840644" w:rsidRPr="006924C5" w:rsidRDefault="00AB5059" w:rsidP="006924C5">
      <w:pPr>
        <w:pStyle w:val="Overskrift2"/>
      </w:pPr>
      <w:bookmarkStart w:id="61" w:name="_Toc9340834"/>
      <w:r w:rsidRPr="006924C5">
        <w:t>5.7</w:t>
      </w:r>
      <w:r w:rsidR="006A4751" w:rsidRPr="006924C5">
        <w:t xml:space="preserve"> </w:t>
      </w:r>
      <w:r w:rsidR="00566EEA" w:rsidRPr="006924C5">
        <w:t>Havn</w:t>
      </w:r>
      <w:r w:rsidR="00FF4E2C" w:rsidRPr="006924C5">
        <w:t>, feltene HL1-</w:t>
      </w:r>
      <w:r w:rsidR="00840644" w:rsidRPr="006924C5">
        <w:t>HL</w:t>
      </w:r>
      <w:r w:rsidR="00C5745E" w:rsidRPr="006924C5">
        <w:t>4</w:t>
      </w:r>
      <w:bookmarkEnd w:id="61"/>
    </w:p>
    <w:p w:rsidR="00840644" w:rsidRPr="00570CEB" w:rsidRDefault="00840644" w:rsidP="00A33B3E">
      <w:pPr>
        <w:pStyle w:val="Listeavsnitt"/>
        <w:numPr>
          <w:ilvl w:val="0"/>
          <w:numId w:val="16"/>
        </w:numPr>
        <w:spacing w:after="0" w:line="240" w:lineRule="auto"/>
      </w:pPr>
      <w:r w:rsidRPr="004C2449">
        <w:t>Ved utfyllinger i sjø</w:t>
      </w:r>
      <w:r w:rsidR="00C74D0E">
        <w:t xml:space="preserve"> </w:t>
      </w:r>
      <w:r>
        <w:t xml:space="preserve">skal </w:t>
      </w:r>
      <w:r w:rsidRPr="00204289">
        <w:t xml:space="preserve">fyllingsarealer </w:t>
      </w:r>
      <w:r>
        <w:t xml:space="preserve">over middelvannstand holdes innenfor formålsgrensen. </w:t>
      </w:r>
      <w:r w:rsidR="00F0655D" w:rsidRPr="00570CEB">
        <w:t>Ren masser skal brukes v</w:t>
      </w:r>
      <w:r w:rsidRPr="00570CEB">
        <w:t>ed</w:t>
      </w:r>
      <w:r w:rsidR="00C74D0E" w:rsidRPr="00570CEB">
        <w:t xml:space="preserve"> </w:t>
      </w:r>
      <w:r w:rsidRPr="00570CEB">
        <w:t xml:space="preserve">utfyllinger i </w:t>
      </w:r>
      <w:r w:rsidR="00F0655D" w:rsidRPr="00570CEB">
        <w:t>sjø. Rene masser er naturlige, mineralske jord- og løsmasser som leire, sand, grus og stein som ikke er syredannende og med innhold av helse- og miljøfarlige stoffer under fastsatte normalverdier.</w:t>
      </w:r>
    </w:p>
    <w:p w:rsidR="00840644" w:rsidRDefault="00840644" w:rsidP="00A33B3E">
      <w:pPr>
        <w:pStyle w:val="Listeavsnitt"/>
        <w:numPr>
          <w:ilvl w:val="0"/>
          <w:numId w:val="16"/>
        </w:numPr>
        <w:spacing w:after="0" w:line="240" w:lineRule="auto"/>
      </w:pPr>
      <w:r w:rsidRPr="004C2449">
        <w:t>Innenfor områdene tillates oppført mindre bygninger og konstruksjoner som</w:t>
      </w:r>
      <w:r w:rsidR="00C74D0E">
        <w:t xml:space="preserve"> </w:t>
      </w:r>
      <w:r>
        <w:t>er nødvendig for havnas drift.</w:t>
      </w:r>
    </w:p>
    <w:p w:rsidR="00840644" w:rsidRDefault="00840644" w:rsidP="00A33B3E">
      <w:pPr>
        <w:pStyle w:val="Listeavsnitt"/>
        <w:numPr>
          <w:ilvl w:val="0"/>
          <w:numId w:val="16"/>
        </w:numPr>
        <w:spacing w:after="0" w:line="240" w:lineRule="auto"/>
      </w:pPr>
      <w:r>
        <w:t>Innenfor havneområdene tillates kjøretrafikk kun for nødvendig driftsadkomst.</w:t>
      </w:r>
    </w:p>
    <w:p w:rsidR="00840644" w:rsidRPr="00C74D0E" w:rsidRDefault="00840644" w:rsidP="00A33B3E">
      <w:pPr>
        <w:pStyle w:val="Listeavsnitt"/>
        <w:numPr>
          <w:ilvl w:val="0"/>
          <w:numId w:val="16"/>
        </w:numPr>
        <w:spacing w:after="0" w:line="240" w:lineRule="auto"/>
        <w:rPr>
          <w:color w:val="FF0000"/>
        </w:rPr>
      </w:pPr>
      <w:r>
        <w:t>I områdene HL1-</w:t>
      </w:r>
      <w:r w:rsidRPr="009C134B">
        <w:t>HL3</w:t>
      </w:r>
      <w:r>
        <w:t xml:space="preserve"> skal de</w:t>
      </w:r>
      <w:r w:rsidRPr="000D0ABF">
        <w:t>t tilrettelegges plass for minimum 1 sykkel pr. 10</w:t>
      </w:r>
      <w:r w:rsidR="00C74D0E" w:rsidRPr="000D0ABF">
        <w:t xml:space="preserve"> </w:t>
      </w:r>
      <w:r w:rsidRPr="000D0ABF">
        <w:t>båtplasser</w:t>
      </w:r>
      <w:r w:rsidRPr="00C74D0E">
        <w:rPr>
          <w:color w:val="FF0000"/>
        </w:rPr>
        <w:t>.</w:t>
      </w:r>
      <w:r w:rsidR="00882D49">
        <w:rPr>
          <w:color w:val="FF0000"/>
        </w:rPr>
        <w:t xml:space="preserve"> </w:t>
      </w:r>
    </w:p>
    <w:p w:rsidR="00840644" w:rsidRDefault="00840644" w:rsidP="00A33B3E">
      <w:pPr>
        <w:pStyle w:val="Listeavsnitt"/>
        <w:numPr>
          <w:ilvl w:val="0"/>
          <w:numId w:val="16"/>
        </w:numPr>
        <w:spacing w:after="0" w:line="240" w:lineRule="auto"/>
      </w:pPr>
      <w:r w:rsidRPr="004C2449">
        <w:t>I område HL1 tillates oppført serviceb</w:t>
      </w:r>
      <w:r>
        <w:t>ygg med grunnflate inntil 300 m</w:t>
      </w:r>
      <w:r w:rsidRPr="00C74D0E">
        <w:rPr>
          <w:vertAlign w:val="superscript"/>
        </w:rPr>
        <w:t>2</w:t>
      </w:r>
      <w:r w:rsidRPr="004C2449">
        <w:t xml:space="preserve"> for</w:t>
      </w:r>
      <w:r w:rsidR="00C74D0E">
        <w:t xml:space="preserve"> </w:t>
      </w:r>
      <w:r>
        <w:t>gjestehavn innenfor viste byggegrenser. Maksimum</w:t>
      </w:r>
      <w:r w:rsidR="00C74D0E">
        <w:t xml:space="preserve"> </w:t>
      </w:r>
      <w:r>
        <w:t>gesimshøyde er 3,0 m</w:t>
      </w:r>
      <w:r w:rsidR="00882D49">
        <w:t>eter</w:t>
      </w:r>
      <w:r>
        <w:t>. Maksimum mønehøyde er 5, 0 meter. Bygget tillates benyttet til</w:t>
      </w:r>
      <w:r w:rsidR="00C74D0E">
        <w:t xml:space="preserve"> </w:t>
      </w:r>
      <w:r>
        <w:t>enkel serveringsvirksomhet.</w:t>
      </w:r>
    </w:p>
    <w:p w:rsidR="00840644" w:rsidRDefault="00840644" w:rsidP="00A33B3E">
      <w:pPr>
        <w:pStyle w:val="Listeavsnitt"/>
        <w:numPr>
          <w:ilvl w:val="0"/>
          <w:numId w:val="16"/>
        </w:numPr>
        <w:spacing w:after="0" w:line="240" w:lineRule="auto"/>
      </w:pPr>
      <w:r>
        <w:lastRenderedPageBreak/>
        <w:t>På molo (HL2) tillates ikke endringer eller ombygginger som kan redusere</w:t>
      </w:r>
      <w:r w:rsidR="00C74D0E">
        <w:t xml:space="preserve"> </w:t>
      </w:r>
      <w:r>
        <w:t>konstruksjonens håndverksmessige eller estetiske kvalitet. Moloen tillates</w:t>
      </w:r>
      <w:r w:rsidR="00C74D0E">
        <w:t xml:space="preserve"> </w:t>
      </w:r>
      <w:r>
        <w:t>brukt til båtfeste. Vedlikeholdsmessige tiltak og tiltak for å sikre stabilitet er</w:t>
      </w:r>
      <w:r w:rsidR="00C74D0E">
        <w:t xml:space="preserve"> </w:t>
      </w:r>
      <w:r>
        <w:t>tillatt.</w:t>
      </w:r>
    </w:p>
    <w:p w:rsidR="00840644" w:rsidRPr="00C74D0E" w:rsidRDefault="00840644" w:rsidP="00A33B3E">
      <w:pPr>
        <w:pStyle w:val="Listeavsnitt"/>
        <w:numPr>
          <w:ilvl w:val="0"/>
          <w:numId w:val="16"/>
        </w:numPr>
        <w:spacing w:after="0" w:line="240" w:lineRule="auto"/>
      </w:pPr>
      <w:r>
        <w:t xml:space="preserve">Langs molo mot midtre basseng i område </w:t>
      </w:r>
      <w:r w:rsidRPr="009C134B">
        <w:t>HL3</w:t>
      </w:r>
      <w:r>
        <w:t xml:space="preserve"> tillates forankret bryggeanlegg</w:t>
      </w:r>
      <w:r w:rsidR="00C74D0E">
        <w:t xml:space="preserve"> </w:t>
      </w:r>
      <w:r>
        <w:t xml:space="preserve">tilknyttet seilsportsvirksomheten i område </w:t>
      </w:r>
      <w:r w:rsidRPr="00C74D0E">
        <w:t>IA3.</w:t>
      </w:r>
    </w:p>
    <w:p w:rsidR="00840644" w:rsidRDefault="00840644" w:rsidP="000A3F70">
      <w:pPr>
        <w:pStyle w:val="Listeavsnitt"/>
        <w:numPr>
          <w:ilvl w:val="0"/>
          <w:numId w:val="16"/>
        </w:numPr>
        <w:spacing w:after="0" w:line="240" w:lineRule="auto"/>
      </w:pPr>
      <w:r>
        <w:t xml:space="preserve">I område </w:t>
      </w:r>
      <w:r w:rsidRPr="009C134B">
        <w:t>HL3</w:t>
      </w:r>
      <w:r>
        <w:t xml:space="preserve"> tillates utfylling av bølgebryter i retning øst som vist på</w:t>
      </w:r>
      <w:r w:rsidR="00C74D0E">
        <w:t xml:space="preserve"> </w:t>
      </w:r>
      <w:r>
        <w:t>plankartet. Dersom det av stabilitets- eller av hensyn til virkningsgraden er</w:t>
      </w:r>
      <w:r w:rsidR="00C74D0E">
        <w:t xml:space="preserve"> </w:t>
      </w:r>
      <w:r>
        <w:t>nødvendig tillates konstruksjonen parallellforskjøvet inntil 10</w:t>
      </w:r>
      <w:r w:rsidR="003646CB">
        <w:t>,0</w:t>
      </w:r>
      <w:r>
        <w:t xml:space="preserve"> meter i forhold</w:t>
      </w:r>
      <w:r w:rsidR="00C74D0E">
        <w:t xml:space="preserve"> </w:t>
      </w:r>
      <w:r>
        <w:t>til vist posisjon.</w:t>
      </w:r>
    </w:p>
    <w:p w:rsidR="00840644" w:rsidRDefault="00840644" w:rsidP="000A3F70">
      <w:pPr>
        <w:pStyle w:val="Listeavsnitt"/>
        <w:numPr>
          <w:ilvl w:val="0"/>
          <w:numId w:val="16"/>
        </w:numPr>
        <w:spacing w:after="0" w:line="240" w:lineRule="auto"/>
      </w:pPr>
      <w:r>
        <w:t xml:space="preserve">I område </w:t>
      </w:r>
      <w:r w:rsidRPr="002E76A7">
        <w:t xml:space="preserve">HL4 </w:t>
      </w:r>
      <w:r>
        <w:t>tillates utfylling av bølgebryter med lengde som vist på</w:t>
      </w:r>
      <w:r w:rsidR="00C74D0E">
        <w:t xml:space="preserve"> </w:t>
      </w:r>
      <w:r>
        <w:t>plankartet og maksimum bredde over vannlinjen på 10</w:t>
      </w:r>
      <w:r w:rsidR="003646CB">
        <w:t>,0</w:t>
      </w:r>
      <w:r>
        <w:t xml:space="preserve"> m</w:t>
      </w:r>
      <w:r w:rsidR="00882D49">
        <w:t>eter</w:t>
      </w:r>
      <w:r>
        <w:t>. Dersom det av stabilitets og</w:t>
      </w:r>
      <w:r w:rsidR="00C74D0E">
        <w:t xml:space="preserve"> </w:t>
      </w:r>
      <w:r>
        <w:t>sikkerhetshensyn, eller at det er nødvendig av hensyn til virkningsgraden,</w:t>
      </w:r>
      <w:r w:rsidR="00C74D0E">
        <w:t xml:space="preserve"> </w:t>
      </w:r>
      <w:r>
        <w:t>tillates konstruksjonen parallellforskjøvet inntil 10</w:t>
      </w:r>
      <w:r w:rsidR="003646CB">
        <w:t>,0</w:t>
      </w:r>
      <w:r>
        <w:t xml:space="preserve"> meter mot øst i forhold til</w:t>
      </w:r>
      <w:r w:rsidR="00C74D0E">
        <w:t xml:space="preserve"> </w:t>
      </w:r>
      <w:r>
        <w:t>vist posisjon.</w:t>
      </w:r>
    </w:p>
    <w:p w:rsidR="002E76A7" w:rsidRDefault="00840644" w:rsidP="000A3F70">
      <w:pPr>
        <w:pStyle w:val="Listeavsnitt"/>
        <w:numPr>
          <w:ilvl w:val="0"/>
          <w:numId w:val="16"/>
        </w:numPr>
        <w:spacing w:after="0" w:line="240" w:lineRule="auto"/>
      </w:pPr>
      <w:r>
        <w:t>Fylling i sjø tillates ikke i perioden 15. mai til 15. september.</w:t>
      </w:r>
    </w:p>
    <w:p w:rsidR="000A3F70" w:rsidRDefault="000A3F70" w:rsidP="000A3F70">
      <w:pPr>
        <w:pStyle w:val="Listeavsnitt"/>
        <w:spacing w:after="0" w:line="240" w:lineRule="auto"/>
        <w:ind w:left="360"/>
      </w:pPr>
    </w:p>
    <w:p w:rsidR="00893911" w:rsidRPr="00893911" w:rsidRDefault="00893911" w:rsidP="000A3F70">
      <w:pPr>
        <w:pStyle w:val="Listeavsnitt"/>
        <w:spacing w:after="0" w:line="240" w:lineRule="auto"/>
        <w:ind w:left="360"/>
      </w:pPr>
    </w:p>
    <w:p w:rsidR="002E76A7" w:rsidRPr="002E76A7" w:rsidRDefault="002E76A7" w:rsidP="000A3F70">
      <w:pPr>
        <w:pStyle w:val="Overskrift2"/>
        <w:spacing w:before="0"/>
      </w:pPr>
      <w:bookmarkStart w:id="62" w:name="_Toc9340835"/>
      <w:r>
        <w:t>5</w:t>
      </w:r>
      <w:r w:rsidR="00AB5059">
        <w:t>.8</w:t>
      </w:r>
      <w:r>
        <w:t xml:space="preserve"> Parkeringsplasser</w:t>
      </w:r>
      <w:bookmarkEnd w:id="62"/>
    </w:p>
    <w:p w:rsidR="000217B6" w:rsidRDefault="00AB5059" w:rsidP="000A3F70">
      <w:pPr>
        <w:pStyle w:val="Overskrift4"/>
        <w:spacing w:before="0" w:line="240" w:lineRule="auto"/>
        <w:rPr>
          <w:lang w:val="nn-NO"/>
        </w:rPr>
      </w:pPr>
      <w:r>
        <w:rPr>
          <w:lang w:val="nn-NO"/>
        </w:rPr>
        <w:t>5.8</w:t>
      </w:r>
      <w:r w:rsidR="002E76A7">
        <w:rPr>
          <w:lang w:val="nn-NO"/>
        </w:rPr>
        <w:t>.1 Fe</w:t>
      </w:r>
      <w:r w:rsidR="00564794">
        <w:rPr>
          <w:lang w:val="nn-NO"/>
        </w:rPr>
        <w:t>llesbestemmelser (§ 12-7 nr. 4,7)</w:t>
      </w:r>
    </w:p>
    <w:p w:rsidR="000217B6" w:rsidRDefault="000217B6" w:rsidP="000A3F70">
      <w:pPr>
        <w:spacing w:after="0" w:line="240" w:lineRule="auto"/>
        <w:rPr>
          <w:lang w:val="nn-NO"/>
        </w:rPr>
      </w:pPr>
      <w:r>
        <w:rPr>
          <w:lang w:val="nn-NO"/>
        </w:rPr>
        <w:t xml:space="preserve">Parkeringsplasser skal utformes slik at de </w:t>
      </w:r>
      <w:r w:rsidR="000901B5">
        <w:rPr>
          <w:lang w:val="nn-NO"/>
        </w:rPr>
        <w:t>er tilpasset områdets karakter. Parkeringsplasser på flatt terreng skal ikke ha tette flater.</w:t>
      </w:r>
    </w:p>
    <w:p w:rsidR="000A3F70" w:rsidRPr="000901B5" w:rsidRDefault="000A3F70" w:rsidP="000A3F70">
      <w:pPr>
        <w:spacing w:after="0" w:line="240" w:lineRule="auto"/>
        <w:rPr>
          <w:color w:val="FF0000"/>
          <w:lang w:val="nn-NO"/>
        </w:rPr>
      </w:pPr>
    </w:p>
    <w:p w:rsidR="005E0CC9" w:rsidRDefault="005505A3" w:rsidP="000A3F70">
      <w:pPr>
        <w:spacing w:after="0" w:line="240" w:lineRule="auto"/>
        <w:rPr>
          <w:lang w:val="nn-NO"/>
        </w:rPr>
      </w:pPr>
      <w:r w:rsidRPr="00ED503D">
        <w:rPr>
          <w:lang w:val="nn-NO"/>
        </w:rPr>
        <w:t>Områdene skal benyttes til offentlig parkering. Innenfor områdene skal miminum 5 % av plassene ha universell utforming.</w:t>
      </w:r>
    </w:p>
    <w:p w:rsidR="000A3F70" w:rsidRDefault="000A3F70" w:rsidP="000A3F70">
      <w:pPr>
        <w:spacing w:after="0" w:line="240" w:lineRule="auto"/>
        <w:rPr>
          <w:lang w:val="nn-NO"/>
        </w:rPr>
      </w:pPr>
    </w:p>
    <w:p w:rsidR="00570CEB" w:rsidRDefault="00570CEB" w:rsidP="000A3F70">
      <w:pPr>
        <w:spacing w:after="0" w:line="240" w:lineRule="auto"/>
        <w:rPr>
          <w:lang w:val="nn-NO"/>
        </w:rPr>
      </w:pPr>
    </w:p>
    <w:p w:rsidR="002E76A7" w:rsidRPr="002E76A7" w:rsidRDefault="00AB5059" w:rsidP="000A3F70">
      <w:pPr>
        <w:pStyle w:val="Overskrift4"/>
        <w:spacing w:before="0" w:line="240" w:lineRule="auto"/>
        <w:rPr>
          <w:color w:val="00B050"/>
          <w:lang w:val="nn-NO"/>
        </w:rPr>
      </w:pPr>
      <w:r>
        <w:rPr>
          <w:lang w:val="nn-NO"/>
        </w:rPr>
        <w:t>5.8</w:t>
      </w:r>
      <w:r w:rsidR="002E76A7">
        <w:rPr>
          <w:lang w:val="nn-NO"/>
        </w:rPr>
        <w:t xml:space="preserve">.2 Parkeringsplasser, feltene P1-P2 </w:t>
      </w:r>
    </w:p>
    <w:p w:rsidR="002E76A7" w:rsidRDefault="002E76A7" w:rsidP="000A3F70">
      <w:pPr>
        <w:spacing w:after="0" w:line="240" w:lineRule="auto"/>
        <w:rPr>
          <w:lang w:val="nn-NO"/>
        </w:rPr>
      </w:pPr>
      <w:r>
        <w:rPr>
          <w:lang w:val="nn-NO"/>
        </w:rPr>
        <w:t xml:space="preserve">Området </w:t>
      </w:r>
      <w:r w:rsidRPr="00ED503D">
        <w:rPr>
          <w:lang w:val="nn-NO"/>
        </w:rPr>
        <w:t>P2 kan b</w:t>
      </w:r>
      <w:r w:rsidR="00564794">
        <w:rPr>
          <w:lang w:val="nn-NO"/>
        </w:rPr>
        <w:t>enyttes til vinteropplag for båt</w:t>
      </w:r>
      <w:r w:rsidR="005E0CC9">
        <w:rPr>
          <w:lang w:val="nn-NO"/>
        </w:rPr>
        <w:t xml:space="preserve">er i </w:t>
      </w:r>
      <w:r w:rsidR="005E0CC9" w:rsidRPr="0061778E">
        <w:rPr>
          <w:lang w:val="nn-NO"/>
        </w:rPr>
        <w:t>perioden 1</w:t>
      </w:r>
      <w:r w:rsidRPr="0061778E">
        <w:rPr>
          <w:lang w:val="nn-NO"/>
        </w:rPr>
        <w:t xml:space="preserve">. </w:t>
      </w:r>
      <w:r w:rsidRPr="00ED503D">
        <w:rPr>
          <w:lang w:val="nn-NO"/>
        </w:rPr>
        <w:t>oktober – 15. ma</w:t>
      </w:r>
      <w:r>
        <w:rPr>
          <w:lang w:val="nn-NO"/>
        </w:rPr>
        <w:t xml:space="preserve">i. </w:t>
      </w:r>
    </w:p>
    <w:p w:rsidR="000A3F70" w:rsidRDefault="000A3F70" w:rsidP="000A3F70">
      <w:pPr>
        <w:spacing w:after="0" w:line="240" w:lineRule="auto"/>
        <w:rPr>
          <w:lang w:val="nn-NO"/>
        </w:rPr>
      </w:pPr>
    </w:p>
    <w:p w:rsidR="005E0CC9" w:rsidRDefault="005E0CC9" w:rsidP="000A3F70">
      <w:pPr>
        <w:spacing w:after="0" w:line="240" w:lineRule="auto"/>
        <w:rPr>
          <w:lang w:val="nn-NO"/>
        </w:rPr>
      </w:pPr>
    </w:p>
    <w:p w:rsidR="005E0CC9" w:rsidRDefault="005E0CC9" w:rsidP="000A3F70">
      <w:pPr>
        <w:pStyle w:val="Overskrift4"/>
        <w:spacing w:before="0" w:line="240" w:lineRule="auto"/>
        <w:rPr>
          <w:lang w:val="nn-NO"/>
        </w:rPr>
      </w:pPr>
      <w:r>
        <w:rPr>
          <w:lang w:val="nn-NO"/>
        </w:rPr>
        <w:t>5.8.3 Parkeringsplass, felt P4</w:t>
      </w:r>
    </w:p>
    <w:p w:rsidR="00570CEB" w:rsidRDefault="005E0CC9" w:rsidP="000A3F70">
      <w:pPr>
        <w:spacing w:after="0" w:line="240" w:lineRule="auto"/>
        <w:rPr>
          <w:lang w:val="nn-NO"/>
        </w:rPr>
      </w:pPr>
      <w:r w:rsidRPr="0061778E">
        <w:rPr>
          <w:lang w:val="nn-NO"/>
        </w:rPr>
        <w:t>Parkeringsplasser for eiendommer med atkomst fra 1770 Smalgangen.</w:t>
      </w:r>
    </w:p>
    <w:p w:rsidR="000A3F70" w:rsidRPr="0061778E" w:rsidRDefault="000A3F70" w:rsidP="000A3F70">
      <w:pPr>
        <w:spacing w:after="0" w:line="240" w:lineRule="auto"/>
        <w:rPr>
          <w:lang w:val="nn-NO"/>
        </w:rPr>
      </w:pPr>
    </w:p>
    <w:p w:rsidR="005E0CC9" w:rsidRDefault="005E0CC9" w:rsidP="000A3F70">
      <w:pPr>
        <w:spacing w:after="0" w:line="240" w:lineRule="auto"/>
        <w:rPr>
          <w:lang w:val="nn-NO"/>
        </w:rPr>
      </w:pPr>
    </w:p>
    <w:p w:rsidR="002E76A7" w:rsidRPr="002E76A7" w:rsidRDefault="00AB5059" w:rsidP="000A3F70">
      <w:pPr>
        <w:pStyle w:val="Overskrift4"/>
        <w:spacing w:before="0" w:line="240" w:lineRule="auto"/>
        <w:rPr>
          <w:color w:val="00B050"/>
          <w:lang w:val="nn-NO"/>
        </w:rPr>
      </w:pPr>
      <w:r>
        <w:rPr>
          <w:lang w:val="nn-NO"/>
        </w:rPr>
        <w:t>5.8</w:t>
      </w:r>
      <w:r w:rsidR="005E0CC9">
        <w:rPr>
          <w:lang w:val="nn-NO"/>
        </w:rPr>
        <w:t>.4</w:t>
      </w:r>
      <w:r w:rsidR="002E76A7">
        <w:rPr>
          <w:lang w:val="nn-NO"/>
        </w:rPr>
        <w:t xml:space="preserve"> Parkeringsplass, felt P6 </w:t>
      </w:r>
    </w:p>
    <w:p w:rsidR="002E76A7" w:rsidRDefault="00564794" w:rsidP="000A3F70">
      <w:pPr>
        <w:spacing w:after="0" w:line="240" w:lineRule="auto"/>
        <w:rPr>
          <w:lang w:val="nn-NO"/>
        </w:rPr>
      </w:pPr>
      <w:r>
        <w:rPr>
          <w:lang w:val="nn-NO"/>
        </w:rPr>
        <w:t>I perioden 1. mai – 15. september skal det avsettes minimum to plasser til buss.</w:t>
      </w:r>
    </w:p>
    <w:p w:rsidR="000A3F70" w:rsidRDefault="000A3F70" w:rsidP="000A3F70">
      <w:pPr>
        <w:spacing w:after="0" w:line="240" w:lineRule="auto"/>
        <w:rPr>
          <w:lang w:val="nn-NO"/>
        </w:rPr>
      </w:pPr>
    </w:p>
    <w:p w:rsidR="00570CEB" w:rsidRDefault="00570CEB" w:rsidP="000A3F70">
      <w:pPr>
        <w:spacing w:after="0" w:line="240" w:lineRule="auto"/>
        <w:rPr>
          <w:lang w:val="nn-NO"/>
        </w:rPr>
      </w:pPr>
    </w:p>
    <w:p w:rsidR="001C73BB" w:rsidRDefault="00AB5059" w:rsidP="000A3F70">
      <w:pPr>
        <w:pStyle w:val="Overskrift4"/>
        <w:spacing w:before="0" w:line="240" w:lineRule="auto"/>
        <w:rPr>
          <w:lang w:val="nn-NO"/>
        </w:rPr>
      </w:pPr>
      <w:r>
        <w:rPr>
          <w:lang w:val="nn-NO"/>
        </w:rPr>
        <w:t>5.8</w:t>
      </w:r>
      <w:r w:rsidR="006A4751">
        <w:rPr>
          <w:lang w:val="nn-NO"/>
        </w:rPr>
        <w:t>.</w:t>
      </w:r>
      <w:r w:rsidR="005E0CC9">
        <w:rPr>
          <w:lang w:val="nn-NO"/>
        </w:rPr>
        <w:t>5</w:t>
      </w:r>
      <w:r w:rsidR="001C73BB">
        <w:rPr>
          <w:lang w:val="nn-NO"/>
        </w:rPr>
        <w:t xml:space="preserve"> Parkeringsplass, felt P7</w:t>
      </w:r>
    </w:p>
    <w:p w:rsidR="001C73BB" w:rsidRDefault="001C73BB" w:rsidP="000A3F70">
      <w:pPr>
        <w:spacing w:after="0" w:line="240" w:lineRule="auto"/>
        <w:rPr>
          <w:lang w:val="nn-NO"/>
        </w:rPr>
      </w:pPr>
      <w:r>
        <w:rPr>
          <w:lang w:val="nn-NO"/>
        </w:rPr>
        <w:t>Parkerings</w:t>
      </w:r>
      <w:r w:rsidR="005E0CC9">
        <w:rPr>
          <w:lang w:val="nn-NO"/>
        </w:rPr>
        <w:t xml:space="preserve">plassen er for besøkende </w:t>
      </w:r>
      <w:r w:rsidR="005E0CC9" w:rsidRPr="0061778E">
        <w:rPr>
          <w:lang w:val="nn-NO"/>
        </w:rPr>
        <w:t>til felt TM</w:t>
      </w:r>
      <w:r w:rsidRPr="0061778E">
        <w:rPr>
          <w:lang w:val="nn-NO"/>
        </w:rPr>
        <w:t xml:space="preserve"> (Munchs hus).</w:t>
      </w:r>
    </w:p>
    <w:p w:rsidR="000A3F70" w:rsidRDefault="000A3F70" w:rsidP="000A3F70">
      <w:pPr>
        <w:spacing w:after="0" w:line="240" w:lineRule="auto"/>
        <w:rPr>
          <w:lang w:val="nn-NO"/>
        </w:rPr>
      </w:pPr>
    </w:p>
    <w:p w:rsidR="00570CEB" w:rsidRPr="001C73BB" w:rsidRDefault="00570CEB" w:rsidP="000A3F70">
      <w:pPr>
        <w:spacing w:after="0" w:line="240" w:lineRule="auto"/>
        <w:rPr>
          <w:lang w:val="nn-NO"/>
        </w:rPr>
      </w:pPr>
    </w:p>
    <w:p w:rsidR="00264729" w:rsidRPr="002A3992" w:rsidRDefault="00AB5059" w:rsidP="000A3F70">
      <w:pPr>
        <w:pStyle w:val="Overskrift4"/>
        <w:spacing w:before="0" w:line="240" w:lineRule="auto"/>
      </w:pPr>
      <w:r>
        <w:t>5.8</w:t>
      </w:r>
      <w:r w:rsidR="005E0CC9">
        <w:t>.6</w:t>
      </w:r>
      <w:r w:rsidR="00264729" w:rsidRPr="002A3992">
        <w:t xml:space="preserve"> P</w:t>
      </w:r>
      <w:r w:rsidR="002A3992" w:rsidRPr="002A3992">
        <w:t>arkering, felt P8</w:t>
      </w:r>
    </w:p>
    <w:p w:rsidR="009C134B" w:rsidRPr="00FF1B42" w:rsidRDefault="002A3992" w:rsidP="000A3F70">
      <w:pPr>
        <w:spacing w:after="0" w:line="240" w:lineRule="auto"/>
        <w:rPr>
          <w:lang w:val="nn-NO"/>
        </w:rPr>
      </w:pPr>
      <w:r w:rsidRPr="00FF1B42">
        <w:rPr>
          <w:lang w:val="nn-NO"/>
        </w:rPr>
        <w:t xml:space="preserve">Området skal benyttes til parkering for idrettsanlegget og idrettshall/allaktivitetshus. Åtte parkeringsplasser skal opparbeides for bevegelseshemmede. </w:t>
      </w:r>
      <w:bookmarkStart w:id="63" w:name="_Toc508379353"/>
    </w:p>
    <w:p w:rsidR="001C73BB" w:rsidRDefault="001C73BB" w:rsidP="009C134B">
      <w:pPr>
        <w:rPr>
          <w:color w:val="00B050"/>
          <w:lang w:val="nn-NO"/>
        </w:rPr>
      </w:pPr>
    </w:p>
    <w:p w:rsidR="000A3F70" w:rsidRPr="009C134B" w:rsidRDefault="000A3F70" w:rsidP="009C134B">
      <w:pPr>
        <w:rPr>
          <w:color w:val="00B050"/>
          <w:lang w:val="nn-NO"/>
        </w:rPr>
      </w:pPr>
    </w:p>
    <w:p w:rsidR="00B41091" w:rsidRPr="00B350FA" w:rsidRDefault="00936DBB" w:rsidP="00B350FA">
      <w:pPr>
        <w:pStyle w:val="Overskrift1"/>
      </w:pPr>
      <w:bookmarkStart w:id="64" w:name="_Toc9340836"/>
      <w:r w:rsidRPr="00B350FA">
        <w:t xml:space="preserve">6. </w:t>
      </w:r>
      <w:r w:rsidR="00E84853" w:rsidRPr="00B350FA">
        <w:t>Grøntstruktur</w:t>
      </w:r>
      <w:r w:rsidR="00B41091" w:rsidRPr="00B350FA">
        <w:rPr>
          <w:rStyle w:val="Overskrift2Tegn"/>
          <w:sz w:val="32"/>
          <w:szCs w:val="36"/>
        </w:rPr>
        <w:t xml:space="preserve"> (</w:t>
      </w:r>
      <w:r w:rsidR="00E84853" w:rsidRPr="00B350FA">
        <w:rPr>
          <w:rStyle w:val="Overskrift2Tegn"/>
          <w:sz w:val="32"/>
          <w:szCs w:val="36"/>
        </w:rPr>
        <w:t>§ 1</w:t>
      </w:r>
      <w:r w:rsidR="00B41091" w:rsidRPr="00B350FA">
        <w:t>2-5 nr.</w:t>
      </w:r>
      <w:r w:rsidR="0002321E" w:rsidRPr="00B350FA">
        <w:t xml:space="preserve"> </w:t>
      </w:r>
      <w:r w:rsidR="00B41091" w:rsidRPr="00B350FA">
        <w:t>3)</w:t>
      </w:r>
      <w:bookmarkEnd w:id="63"/>
      <w:bookmarkEnd w:id="64"/>
    </w:p>
    <w:p w:rsidR="00E84853" w:rsidRPr="00B350FA" w:rsidRDefault="00E84853" w:rsidP="00B350FA">
      <w:pPr>
        <w:pStyle w:val="Overskrift2"/>
      </w:pPr>
      <w:bookmarkStart w:id="65" w:name="_Toc9340837"/>
      <w:r w:rsidRPr="00B350FA">
        <w:t>6.1 Fellesbestemmelse</w:t>
      </w:r>
      <w:r w:rsidR="00936DBB" w:rsidRPr="00B350FA">
        <w:t>r</w:t>
      </w:r>
      <w:r w:rsidR="00154130">
        <w:t xml:space="preserve"> (§ 12-7 nr. 4</w:t>
      </w:r>
      <w:r w:rsidRPr="00B350FA">
        <w:t>)</w:t>
      </w:r>
      <w:bookmarkEnd w:id="65"/>
    </w:p>
    <w:p w:rsidR="00845416" w:rsidRDefault="00987E9E" w:rsidP="00114969">
      <w:pPr>
        <w:spacing w:after="0" w:line="240" w:lineRule="auto"/>
      </w:pPr>
      <w:r>
        <w:t>Naturlig vegetasjon skal i størst mulig grad bevares. Det er ikke tillatt med utfylling eller andre inngrep i strandsonen.</w:t>
      </w:r>
    </w:p>
    <w:p w:rsidR="00B350FA" w:rsidRDefault="00B350FA" w:rsidP="00114969">
      <w:pPr>
        <w:spacing w:after="0" w:line="240" w:lineRule="auto"/>
      </w:pPr>
    </w:p>
    <w:p w:rsidR="00987E9E" w:rsidRDefault="00FC3DB2" w:rsidP="00114969">
      <w:pPr>
        <w:spacing w:after="0" w:line="240" w:lineRule="auto"/>
      </w:pPr>
      <w:r>
        <w:lastRenderedPageBreak/>
        <w:t>Ved utbygging av nye og eksisterende byggeområder skal den overordnede grøntstrukturen ivaretas og utvikles. I overordnet grøntstruktur inngår turdrag, hovedstier, tråkk og andre gang- og sykkelforbindelser, sammenhengende grøntdrag, grønne lunger og områder for lek og rekreasjon.</w:t>
      </w:r>
    </w:p>
    <w:p w:rsidR="00B350FA" w:rsidRDefault="00B350FA" w:rsidP="00114969">
      <w:pPr>
        <w:spacing w:after="0" w:line="240" w:lineRule="auto"/>
      </w:pPr>
    </w:p>
    <w:p w:rsidR="00B350FA" w:rsidRDefault="002A3992" w:rsidP="00114969">
      <w:pPr>
        <w:spacing w:after="0" w:line="240" w:lineRule="auto"/>
      </w:pPr>
      <w:r>
        <w:t xml:space="preserve">Overgangen mellom vegetasjon og turvei </w:t>
      </w:r>
      <w:r w:rsidR="00B27953">
        <w:t xml:space="preserve">skal </w:t>
      </w:r>
      <w:r>
        <w:t>be</w:t>
      </w:r>
      <w:r w:rsidR="00114969">
        <w:t xml:space="preserve">nyttes som naturlig ledelinje. </w:t>
      </w:r>
    </w:p>
    <w:p w:rsidR="0019701A" w:rsidRDefault="0019701A" w:rsidP="00114969">
      <w:pPr>
        <w:spacing w:after="0" w:line="240" w:lineRule="auto"/>
      </w:pPr>
    </w:p>
    <w:p w:rsidR="00FF6922" w:rsidRPr="007F6570" w:rsidRDefault="00154130" w:rsidP="007F6570">
      <w:pPr>
        <w:pStyle w:val="Overskrift2"/>
      </w:pPr>
      <w:bookmarkStart w:id="66" w:name="_Toc9340838"/>
      <w:r>
        <w:t>6.2</w:t>
      </w:r>
      <w:r w:rsidR="007F6570" w:rsidRPr="007F6570">
        <w:t xml:space="preserve"> Grøntstrukturområder</w:t>
      </w:r>
      <w:bookmarkEnd w:id="66"/>
    </w:p>
    <w:p w:rsidR="006A4578" w:rsidRPr="00930E06" w:rsidRDefault="006A4578" w:rsidP="0038602A">
      <w:pPr>
        <w:pStyle w:val="Overskrift4"/>
        <w:spacing w:before="0" w:line="240" w:lineRule="auto"/>
        <w:rPr>
          <w:color w:val="FF0000"/>
        </w:rPr>
      </w:pPr>
      <w:r>
        <w:t>6.2.1 Grøntstruktur, felt GG1</w:t>
      </w:r>
    </w:p>
    <w:p w:rsidR="006A4578" w:rsidRDefault="006A4578" w:rsidP="0038602A">
      <w:pPr>
        <w:spacing w:after="0" w:line="240" w:lineRule="auto"/>
      </w:pPr>
      <w:r>
        <w:t>Det tillates beplanting og møblering som kan benyttes av allmennheten. Tiltakene må ikke hindre frisikt.</w:t>
      </w:r>
    </w:p>
    <w:p w:rsidR="00794659" w:rsidRDefault="00794659" w:rsidP="00BD48C4">
      <w:pPr>
        <w:spacing w:after="0" w:line="240" w:lineRule="auto"/>
      </w:pPr>
    </w:p>
    <w:p w:rsidR="00BD48C4" w:rsidRDefault="00BD48C4" w:rsidP="00BD48C4">
      <w:pPr>
        <w:pStyle w:val="Overskrift4"/>
        <w:spacing w:before="0"/>
      </w:pPr>
      <w:r>
        <w:t>6.2.2 Grøntstruktur, felt GG4</w:t>
      </w:r>
    </w:p>
    <w:p w:rsidR="00930E06" w:rsidRDefault="00BD48C4" w:rsidP="00BD48C4">
      <w:pPr>
        <w:spacing w:after="0"/>
      </w:pPr>
      <w:r w:rsidRPr="00BD48C4">
        <w:t>Felt GG4 er avsatt til privat grønnstruktur.</w:t>
      </w:r>
    </w:p>
    <w:p w:rsidR="00BD48C4" w:rsidRDefault="00BD48C4" w:rsidP="00BD48C4">
      <w:pPr>
        <w:spacing w:after="0"/>
      </w:pPr>
    </w:p>
    <w:p w:rsidR="00BD48C4" w:rsidRDefault="00BD48C4" w:rsidP="00C505C8">
      <w:pPr>
        <w:pStyle w:val="Overskrift4"/>
        <w:spacing w:before="0" w:line="240" w:lineRule="auto"/>
      </w:pPr>
      <w:r>
        <w:t>6.2.3 Grøntstruktur, felt GG5</w:t>
      </w:r>
    </w:p>
    <w:p w:rsidR="00BD48C4" w:rsidRPr="00BD48C4" w:rsidRDefault="00C505C8" w:rsidP="00C505C8">
      <w:pPr>
        <w:spacing w:after="0" w:line="240" w:lineRule="auto"/>
      </w:pPr>
      <w:r w:rsidRPr="00C505C8">
        <w:t>Arealet er avsatt til grønnstruktur. Trevegetasjon som bidrar til å skjerme silhuettvirkning av bebyggelsen innenfor området felt AIB skal ivaretas.</w:t>
      </w:r>
    </w:p>
    <w:p w:rsidR="00BD48C4" w:rsidRDefault="00BD48C4" w:rsidP="00C505C8">
      <w:pPr>
        <w:spacing w:after="0" w:line="240" w:lineRule="auto"/>
      </w:pPr>
    </w:p>
    <w:p w:rsidR="003D1838" w:rsidRPr="00CC7E10" w:rsidRDefault="00C505C8" w:rsidP="00C505C8">
      <w:pPr>
        <w:pStyle w:val="Overskrift4"/>
        <w:spacing w:before="0" w:line="240" w:lineRule="auto"/>
      </w:pPr>
      <w:r>
        <w:t>6.2.4</w:t>
      </w:r>
      <w:r w:rsidR="006C351E" w:rsidRPr="00CC7E10">
        <w:t xml:space="preserve"> Turvei</w:t>
      </w:r>
      <w:r w:rsidR="00DB2EA5" w:rsidRPr="00CC7E10">
        <w:t>, feltene TV</w:t>
      </w:r>
      <w:r w:rsidR="002A3992" w:rsidRPr="00CC7E10">
        <w:t>1</w:t>
      </w:r>
      <w:r w:rsidR="00BD572E" w:rsidRPr="00CC7E10">
        <w:t xml:space="preserve"> – </w:t>
      </w:r>
      <w:r w:rsidR="00DB2EA5" w:rsidRPr="00CC7E10">
        <w:t>TV</w:t>
      </w:r>
      <w:r w:rsidR="00BD572E" w:rsidRPr="00CC7E10">
        <w:t>6</w:t>
      </w:r>
      <w:r w:rsidR="00930E06" w:rsidRPr="00CC7E10">
        <w:t xml:space="preserve"> </w:t>
      </w:r>
    </w:p>
    <w:p w:rsidR="002A3992" w:rsidRDefault="002A3992" w:rsidP="00C505C8">
      <w:pPr>
        <w:spacing w:after="0" w:line="240" w:lineRule="auto"/>
      </w:pPr>
      <w:r>
        <w:t>Turveien</w:t>
      </w:r>
      <w:r w:rsidR="000014C6" w:rsidRPr="000014C6">
        <w:t>e</w:t>
      </w:r>
      <w:r>
        <w:t xml:space="preserve"> skal være opparbeidet og tilgjen</w:t>
      </w:r>
      <w:r w:rsidR="000014C6">
        <w:t>gelig for allmennheten</w:t>
      </w:r>
      <w:r w:rsidR="000014C6" w:rsidRPr="00CC7E10">
        <w:t xml:space="preserve">. </w:t>
      </w:r>
      <w:r w:rsidR="00CC7E10" w:rsidRPr="00CC7E10">
        <w:t>Feltene TV1-TV6</w:t>
      </w:r>
      <w:r w:rsidRPr="00CC7E10">
        <w:t xml:space="preserve"> </w:t>
      </w:r>
      <w:r w:rsidR="00CC7E10" w:rsidRPr="00CC7E10">
        <w:t xml:space="preserve">reguleres </w:t>
      </w:r>
      <w:r w:rsidR="00CC7E10">
        <w:t>med minimum 3</w:t>
      </w:r>
      <w:r w:rsidR="003646CB">
        <w:t>,0</w:t>
      </w:r>
      <w:r>
        <w:t xml:space="preserve"> meter total bredde. Kjøreatkomst til gbnr. 119/1 </w:t>
      </w:r>
      <w:r w:rsidR="00506A66" w:rsidRPr="00634271">
        <w:t xml:space="preserve">festenr. 16 </w:t>
      </w:r>
      <w:r w:rsidR="000014C6">
        <w:t>tillates på turvei</w:t>
      </w:r>
      <w:r>
        <w:t>. Det tillates kjøreatkomst for landbrukstrafikk til eiendommen Store Stang gbnr. 119/2.</w:t>
      </w:r>
    </w:p>
    <w:p w:rsidR="00B350FA" w:rsidRPr="00B27953" w:rsidRDefault="00B350FA" w:rsidP="0038602A">
      <w:pPr>
        <w:spacing w:after="0" w:line="240" w:lineRule="auto"/>
      </w:pPr>
    </w:p>
    <w:p w:rsidR="00AA2D56" w:rsidRPr="00B350FA" w:rsidRDefault="008E4EB4" w:rsidP="00C505C8">
      <w:pPr>
        <w:pStyle w:val="Overskrift4"/>
        <w:spacing w:before="0" w:line="240" w:lineRule="auto"/>
      </w:pPr>
      <w:r>
        <w:t>6.2.</w:t>
      </w:r>
      <w:r w:rsidR="00C505C8">
        <w:t>5</w:t>
      </w:r>
      <w:r w:rsidR="00AA2D56" w:rsidRPr="00B350FA">
        <w:t xml:space="preserve"> Badeanlegg, felt GB </w:t>
      </w:r>
    </w:p>
    <w:p w:rsidR="00AA2D56" w:rsidRDefault="00AA2D56" w:rsidP="00C505C8">
      <w:pPr>
        <w:spacing w:after="0" w:line="240" w:lineRule="auto"/>
        <w:rPr>
          <w:szCs w:val="20"/>
        </w:rPr>
      </w:pPr>
      <w:r w:rsidRPr="00AA2D56">
        <w:t>Innenfor området tillates etablert elementer som tilrettelegger for bading, som</w:t>
      </w:r>
      <w:r w:rsidR="00B27953">
        <w:t xml:space="preserve"> </w:t>
      </w:r>
      <w:r>
        <w:rPr>
          <w:szCs w:val="20"/>
        </w:rPr>
        <w:t>solingsplattformer, badetrapper, stupetårn osv. Innretninger og</w:t>
      </w:r>
      <w:r w:rsidR="00B27953">
        <w:t xml:space="preserve"> </w:t>
      </w:r>
      <w:r>
        <w:rPr>
          <w:szCs w:val="20"/>
        </w:rPr>
        <w:t>konstruksjoner av mer enn 2</w:t>
      </w:r>
      <w:r w:rsidR="003646CB">
        <w:rPr>
          <w:szCs w:val="20"/>
        </w:rPr>
        <w:t>,0</w:t>
      </w:r>
      <w:r>
        <w:rPr>
          <w:szCs w:val="20"/>
        </w:rPr>
        <w:t xml:space="preserve"> meters høyde s</w:t>
      </w:r>
      <w:r w:rsidR="00315C6E">
        <w:rPr>
          <w:szCs w:val="20"/>
        </w:rPr>
        <w:t>kal godkjennes av kommunen.</w:t>
      </w:r>
    </w:p>
    <w:p w:rsidR="00B27953" w:rsidRPr="00B27953" w:rsidRDefault="00B27953" w:rsidP="00C505C8">
      <w:pPr>
        <w:spacing w:after="0" w:line="240" w:lineRule="auto"/>
      </w:pPr>
    </w:p>
    <w:p w:rsidR="00266E04" w:rsidRDefault="00AA2D56" w:rsidP="00C505C8">
      <w:pPr>
        <w:spacing w:after="0" w:line="240" w:lineRule="auto"/>
        <w:rPr>
          <w:szCs w:val="20"/>
        </w:rPr>
      </w:pPr>
      <w:r w:rsidRPr="00AA2D56">
        <w:t>Det skal etableres gangveier med fast dekke og akseptable stigningsforhold til</w:t>
      </w:r>
      <w:r w:rsidR="00B27953">
        <w:rPr>
          <w:rFonts w:ascii="Times New Roman" w:hAnsi="Times New Roman" w:cs="Times New Roman"/>
          <w:sz w:val="24"/>
          <w:szCs w:val="24"/>
        </w:rPr>
        <w:t xml:space="preserve"> </w:t>
      </w:r>
      <w:r>
        <w:rPr>
          <w:szCs w:val="20"/>
        </w:rPr>
        <w:t>viktige funksjoner i badeparken.</w:t>
      </w:r>
      <w:r w:rsidR="00B27953">
        <w:rPr>
          <w:rFonts w:ascii="Times New Roman" w:hAnsi="Times New Roman" w:cs="Times New Roman"/>
          <w:sz w:val="24"/>
          <w:szCs w:val="24"/>
        </w:rPr>
        <w:t xml:space="preserve"> </w:t>
      </w:r>
      <w:r w:rsidRPr="00AA2D56">
        <w:t>Før anlegget tillates tatt i bruk skal det tilrettelegges plass for minimum 1</w:t>
      </w:r>
      <w:r w:rsidR="00B27953">
        <w:rPr>
          <w:rFonts w:ascii="Times New Roman" w:hAnsi="Times New Roman" w:cs="Times New Roman"/>
          <w:sz w:val="24"/>
          <w:szCs w:val="24"/>
        </w:rPr>
        <w:t xml:space="preserve"> </w:t>
      </w:r>
      <w:r w:rsidR="00315C6E">
        <w:rPr>
          <w:szCs w:val="20"/>
        </w:rPr>
        <w:t>sykkel pr. 100 m</w:t>
      </w:r>
      <w:r w:rsidR="00315C6E">
        <w:rPr>
          <w:szCs w:val="20"/>
          <w:vertAlign w:val="superscript"/>
        </w:rPr>
        <w:t>2</w:t>
      </w:r>
      <w:r>
        <w:rPr>
          <w:szCs w:val="20"/>
        </w:rPr>
        <w:t xml:space="preserve"> landareal.</w:t>
      </w:r>
    </w:p>
    <w:p w:rsidR="00794659" w:rsidRDefault="00794659" w:rsidP="00C505C8">
      <w:pPr>
        <w:spacing w:after="0" w:line="240" w:lineRule="auto"/>
        <w:rPr>
          <w:szCs w:val="20"/>
        </w:rPr>
      </w:pPr>
    </w:p>
    <w:p w:rsidR="00B27953" w:rsidRPr="00B27953" w:rsidRDefault="00B27953" w:rsidP="00C505C8">
      <w:pPr>
        <w:spacing w:after="0" w:line="240" w:lineRule="auto"/>
        <w:rPr>
          <w:rFonts w:ascii="Times New Roman" w:hAnsi="Times New Roman" w:cs="Times New Roman"/>
          <w:sz w:val="24"/>
          <w:szCs w:val="24"/>
        </w:rPr>
      </w:pPr>
    </w:p>
    <w:p w:rsidR="003D1838" w:rsidRPr="007F5957" w:rsidRDefault="00C505C8" w:rsidP="00C505C8">
      <w:pPr>
        <w:pStyle w:val="Overskrift4"/>
        <w:spacing w:before="0" w:line="240" w:lineRule="auto"/>
      </w:pPr>
      <w:r>
        <w:t>6.2.6</w:t>
      </w:r>
      <w:r w:rsidR="00037BA3" w:rsidRPr="007F5957">
        <w:t xml:space="preserve"> Na</w:t>
      </w:r>
      <w:r w:rsidR="00B23C6D" w:rsidRPr="007F5957">
        <w:t xml:space="preserve">turområde - </w:t>
      </w:r>
      <w:r w:rsidR="00720A0C" w:rsidRPr="007F5957">
        <w:t>grøntstruktur</w:t>
      </w:r>
      <w:r w:rsidR="00B23C6D" w:rsidRPr="007F5957">
        <w:t>, felt G</w:t>
      </w:r>
      <w:r w:rsidR="00037BA3" w:rsidRPr="007F5957">
        <w:t>N</w:t>
      </w:r>
    </w:p>
    <w:p w:rsidR="00384E1D" w:rsidRDefault="001C1643" w:rsidP="00C505C8">
      <w:pPr>
        <w:spacing w:after="0" w:line="240" w:lineRule="auto"/>
      </w:pPr>
      <w:r>
        <w:t>Bygge- og anleggs</w:t>
      </w:r>
      <w:r w:rsidR="007D63A5">
        <w:t>tiltak eller andre varige konstruksjoner tillates ikke. Masseuttak, fylling, fjerning eller flytting av rullesteiner eller ødeleggelse av rullestens</w:t>
      </w:r>
      <w:r>
        <w:t xml:space="preserve"> s</w:t>
      </w:r>
      <w:r w:rsidR="007D63A5">
        <w:t>trender på annen måte, er ikke tillatt.</w:t>
      </w:r>
    </w:p>
    <w:p w:rsidR="00794659" w:rsidRDefault="00794659" w:rsidP="00C505C8">
      <w:pPr>
        <w:spacing w:after="0" w:line="240" w:lineRule="auto"/>
      </w:pPr>
    </w:p>
    <w:p w:rsidR="00B350FA" w:rsidRDefault="00B350FA" w:rsidP="00C505C8">
      <w:pPr>
        <w:spacing w:after="0" w:line="240" w:lineRule="auto"/>
      </w:pPr>
    </w:p>
    <w:p w:rsidR="00384E1D" w:rsidRPr="00FF1B42" w:rsidRDefault="00C505C8" w:rsidP="00C505C8">
      <w:pPr>
        <w:pStyle w:val="Overskrift4"/>
        <w:spacing w:before="0" w:line="240" w:lineRule="auto"/>
      </w:pPr>
      <w:r>
        <w:t>6.2.7</w:t>
      </w:r>
      <w:r w:rsidR="00384E1D" w:rsidRPr="00FF1B42">
        <w:t xml:space="preserve"> Friområde, felt GF</w:t>
      </w:r>
      <w:r w:rsidR="00BD48C4">
        <w:t>1</w:t>
      </w:r>
    </w:p>
    <w:p w:rsidR="00384E1D" w:rsidRPr="00FF1B42" w:rsidRDefault="000F5A95" w:rsidP="00C505C8">
      <w:pPr>
        <w:spacing w:after="0" w:line="240" w:lineRule="auto"/>
      </w:pPr>
      <w:r w:rsidRPr="00FF1B42">
        <w:t xml:space="preserve">Felt GF1 </w:t>
      </w:r>
      <w:r w:rsidR="00396F9A" w:rsidRPr="00FF1B42">
        <w:t>skal benyttes som turområde. Det tillates anlagt stier og sitteplasser tilpasset natur og landskap innenfor området.</w:t>
      </w:r>
    </w:p>
    <w:p w:rsidR="001820EA" w:rsidRPr="00FF1B42" w:rsidRDefault="001820EA" w:rsidP="00C505C8">
      <w:pPr>
        <w:spacing w:after="0" w:line="240" w:lineRule="auto"/>
      </w:pPr>
    </w:p>
    <w:p w:rsidR="00396F9A" w:rsidRPr="00FF1B42" w:rsidRDefault="00396F9A" w:rsidP="00C505C8">
      <w:pPr>
        <w:spacing w:after="0" w:line="240" w:lineRule="auto"/>
      </w:pPr>
      <w:r w:rsidRPr="00FF1B42">
        <w:t>Det tillates utført skjøtselstiltak</w:t>
      </w:r>
      <w:r w:rsidR="00E14F60" w:rsidRPr="00FF1B42">
        <w:t xml:space="preserve"> på vegetasjonen, herunder tynning av trevegetasjon, for å ivareta et attraktivt og stedstilpasset vegetasjonsbilde. </w:t>
      </w:r>
      <w:r w:rsidR="00FF1B42" w:rsidRPr="00FF1B42">
        <w:t xml:space="preserve">Det skal likevel beholdes </w:t>
      </w:r>
      <w:r w:rsidR="00E14F60" w:rsidRPr="00FF1B42">
        <w:t>trevegetasjon som bidrar til å skjerme silhuettvirkning</w:t>
      </w:r>
      <w:r w:rsidR="00B27953" w:rsidRPr="00FF1B42">
        <w:t xml:space="preserve"> av bebyggelse</w:t>
      </w:r>
      <w:r w:rsidR="00FF1B42" w:rsidRPr="00FF1B42">
        <w:t>n</w:t>
      </w:r>
      <w:r w:rsidR="00B27953" w:rsidRPr="00FF1B42">
        <w:t xml:space="preserve"> innenfor område</w:t>
      </w:r>
      <w:r w:rsidR="0038602A" w:rsidRPr="00FF1B42">
        <w:t>t</w:t>
      </w:r>
      <w:r w:rsidR="00B27953" w:rsidRPr="00FF1B42">
        <w:t xml:space="preserve"> </w:t>
      </w:r>
      <w:r w:rsidR="0043046E" w:rsidRPr="00FF1B42">
        <w:t>felt AIB</w:t>
      </w:r>
      <w:r w:rsidR="001820EA" w:rsidRPr="00FF1B42">
        <w:t>.</w:t>
      </w:r>
    </w:p>
    <w:p w:rsidR="00794659" w:rsidRDefault="00794659" w:rsidP="00C505C8">
      <w:pPr>
        <w:spacing w:after="0" w:line="240" w:lineRule="auto"/>
        <w:rPr>
          <w:color w:val="FF0000"/>
        </w:rPr>
      </w:pPr>
    </w:p>
    <w:p w:rsidR="00B350FA" w:rsidRPr="00384E1D" w:rsidRDefault="00B350FA" w:rsidP="00C505C8">
      <w:pPr>
        <w:spacing w:after="0" w:line="240" w:lineRule="auto"/>
      </w:pPr>
    </w:p>
    <w:p w:rsidR="00384E1D" w:rsidRPr="00B350FA" w:rsidRDefault="00BD572E" w:rsidP="00C505C8">
      <w:pPr>
        <w:pStyle w:val="Overskrift4"/>
        <w:spacing w:before="0" w:line="240" w:lineRule="auto"/>
      </w:pPr>
      <w:r>
        <w:t>6.2.</w:t>
      </w:r>
      <w:r w:rsidR="00C505C8">
        <w:t>8</w:t>
      </w:r>
      <w:r w:rsidR="00384E1D" w:rsidRPr="00B350FA">
        <w:t xml:space="preserve"> Vegetasjonsskjermer, feltene VS1 og VS2</w:t>
      </w:r>
    </w:p>
    <w:p w:rsidR="00987E9E" w:rsidRDefault="00384E1D" w:rsidP="00C505C8">
      <w:pPr>
        <w:spacing w:after="0" w:line="240" w:lineRule="auto"/>
      </w:pPr>
      <w:r>
        <w:t>Buffersonene skal opparbeides med vegetasjon som gir god og hensiktsmessig skjerming mellom idrettsanlegg og tilgrensede formål. I buffersonene tillates oppført gjerde.</w:t>
      </w:r>
    </w:p>
    <w:p w:rsidR="003646CB" w:rsidRDefault="003646CB" w:rsidP="00C505C8">
      <w:pPr>
        <w:spacing w:after="0" w:line="240" w:lineRule="auto"/>
      </w:pPr>
    </w:p>
    <w:p w:rsidR="00987E9E" w:rsidRDefault="00580B25" w:rsidP="00C505C8">
      <w:pPr>
        <w:spacing w:after="0" w:line="240" w:lineRule="auto"/>
      </w:pPr>
      <w:r>
        <w:t>Buffersone VS1 reguleres med bredde 5</w:t>
      </w:r>
      <w:r w:rsidR="003646CB">
        <w:t>,0</w:t>
      </w:r>
      <w:r>
        <w:t xml:space="preserve"> m</w:t>
      </w:r>
      <w:r w:rsidR="003646CB">
        <w:t>eter</w:t>
      </w:r>
      <w:r>
        <w:t>. Buffersone VS2 reguleres med bredde 4</w:t>
      </w:r>
      <w:r w:rsidR="003646CB">
        <w:t>,0</w:t>
      </w:r>
      <w:r>
        <w:t xml:space="preserve"> meter mot parkering og 8</w:t>
      </w:r>
      <w:r w:rsidR="003646CB">
        <w:t>,0</w:t>
      </w:r>
      <w:r>
        <w:t xml:space="preserve"> meter mot friområde. Innenfor en begrenset strekning på inntil 30 meter i buffersone </w:t>
      </w:r>
      <w:r>
        <w:lastRenderedPageBreak/>
        <w:t>VS1, tillates opparbeidet grus- eller gressflate til sikkerhetssone rundt fotballbanen.</w:t>
      </w:r>
      <w:r w:rsidR="003646CB">
        <w:t xml:space="preserve"> </w:t>
      </w:r>
      <w:r>
        <w:t xml:space="preserve">Eksisterende </w:t>
      </w:r>
      <w:r w:rsidR="006A4C4C">
        <w:t>steingjerde i VS1 skal bevares.</w:t>
      </w:r>
    </w:p>
    <w:p w:rsidR="009178BD" w:rsidRDefault="009178BD" w:rsidP="00B350FA">
      <w:pPr>
        <w:spacing w:after="0" w:line="240" w:lineRule="auto"/>
      </w:pPr>
    </w:p>
    <w:p w:rsidR="009178BD" w:rsidRDefault="009178BD" w:rsidP="00B350FA">
      <w:pPr>
        <w:spacing w:after="0" w:line="240" w:lineRule="auto"/>
      </w:pPr>
    </w:p>
    <w:p w:rsidR="00BC394B" w:rsidRPr="003D1838" w:rsidRDefault="00BC394B" w:rsidP="00B350FA">
      <w:pPr>
        <w:spacing w:after="0" w:line="240" w:lineRule="auto"/>
      </w:pPr>
    </w:p>
    <w:p w:rsidR="00B41091" w:rsidRPr="00CE4EEF" w:rsidRDefault="00154130" w:rsidP="00CE4EEF">
      <w:pPr>
        <w:pStyle w:val="Overskrift1"/>
      </w:pPr>
      <w:bookmarkStart w:id="67" w:name="_Toc508379356"/>
      <w:bookmarkStart w:id="68" w:name="_Toc9340839"/>
      <w:r>
        <w:t>7</w:t>
      </w:r>
      <w:r w:rsidR="006A4C4C" w:rsidRPr="00CE4EEF">
        <w:t>.</w:t>
      </w:r>
      <w:r w:rsidR="00B41091" w:rsidRPr="00CE4EEF">
        <w:t xml:space="preserve"> Bruk og vern av </w:t>
      </w:r>
      <w:r w:rsidR="0002321E" w:rsidRPr="00CE4EEF">
        <w:rPr>
          <w:rStyle w:val="Overskrift2Tegn"/>
          <w:sz w:val="32"/>
          <w:szCs w:val="36"/>
        </w:rPr>
        <w:t>sjø og vassdrag</w:t>
      </w:r>
      <w:r w:rsidR="00B41091" w:rsidRPr="00CE4EEF">
        <w:rPr>
          <w:rStyle w:val="Overskrift2Tegn"/>
          <w:sz w:val="32"/>
          <w:szCs w:val="36"/>
        </w:rPr>
        <w:t xml:space="preserve"> med tilhørende strandsone (</w:t>
      </w:r>
      <w:r w:rsidR="0002321E" w:rsidRPr="00CE4EEF">
        <w:rPr>
          <w:rStyle w:val="Overskrift2Tegn"/>
          <w:sz w:val="32"/>
          <w:szCs w:val="36"/>
        </w:rPr>
        <w:t xml:space="preserve">§ </w:t>
      </w:r>
      <w:r w:rsidR="00B41091" w:rsidRPr="00CE4EEF">
        <w:rPr>
          <w:rStyle w:val="Overskrift2Tegn"/>
          <w:sz w:val="32"/>
          <w:szCs w:val="36"/>
        </w:rPr>
        <w:t>12-</w:t>
      </w:r>
      <w:r w:rsidR="00B41091" w:rsidRPr="00CE4EEF">
        <w:t>5 nr.</w:t>
      </w:r>
      <w:r w:rsidR="0002321E" w:rsidRPr="00CE4EEF">
        <w:t xml:space="preserve"> </w:t>
      </w:r>
      <w:r w:rsidR="00B41091" w:rsidRPr="00CE4EEF">
        <w:t>6)</w:t>
      </w:r>
      <w:bookmarkEnd w:id="67"/>
      <w:bookmarkEnd w:id="68"/>
    </w:p>
    <w:p w:rsidR="00CE7EAB" w:rsidRPr="006A4C4C" w:rsidRDefault="00154130" w:rsidP="00FB2BB2">
      <w:pPr>
        <w:pStyle w:val="Overskrift2"/>
        <w:spacing w:before="0"/>
      </w:pPr>
      <w:bookmarkStart w:id="69" w:name="_Toc9340840"/>
      <w:r>
        <w:t>7.1</w:t>
      </w:r>
      <w:r w:rsidR="00CE7EAB" w:rsidRPr="006A4C4C">
        <w:t xml:space="preserve"> Naturområde i sjø</w:t>
      </w:r>
      <w:r w:rsidR="00AA2D56" w:rsidRPr="006A4C4C">
        <w:t xml:space="preserve">, </w:t>
      </w:r>
      <w:r w:rsidR="006A4C4C" w:rsidRPr="006A4C4C">
        <w:t>felt VNV</w:t>
      </w:r>
      <w:bookmarkEnd w:id="69"/>
    </w:p>
    <w:p w:rsidR="00CE7EAB" w:rsidRDefault="00423F1B" w:rsidP="00FB2BB2">
      <w:pPr>
        <w:spacing w:after="0" w:line="240" w:lineRule="auto"/>
      </w:pPr>
      <w:r>
        <w:t>Naturområdet skal være inngrepsfritt. I naturområdet</w:t>
      </w:r>
      <w:r w:rsidR="00CE7EAB">
        <w:t xml:space="preserve"> er oppankring av båter, husbåter eller flytende hytter og andre midlertidige konstruksjoner og anlegg ikke tillatt.</w:t>
      </w:r>
    </w:p>
    <w:p w:rsidR="00B97932" w:rsidRDefault="00B97932" w:rsidP="00FB2BB2">
      <w:pPr>
        <w:spacing w:after="0" w:line="240" w:lineRule="auto"/>
      </w:pPr>
    </w:p>
    <w:p w:rsidR="00423F1B" w:rsidRDefault="00CE7EAB" w:rsidP="00FB2BB2">
      <w:pPr>
        <w:pStyle w:val="Listeavsnitt"/>
        <w:numPr>
          <w:ilvl w:val="0"/>
          <w:numId w:val="22"/>
        </w:numPr>
        <w:spacing w:after="0" w:line="240" w:lineRule="auto"/>
      </w:pPr>
      <w:r>
        <w:t>Naturmiljøet skal bevares.</w:t>
      </w:r>
    </w:p>
    <w:p w:rsidR="00CE7EAB" w:rsidRDefault="00CE7EAB" w:rsidP="00FB2BB2">
      <w:pPr>
        <w:pStyle w:val="Listeavsnitt"/>
        <w:numPr>
          <w:ilvl w:val="0"/>
          <w:numId w:val="22"/>
        </w:numPr>
        <w:spacing w:after="0" w:line="240" w:lineRule="auto"/>
      </w:pPr>
      <w:r>
        <w:t>Eksisterende brygger skal ikke endres.</w:t>
      </w:r>
    </w:p>
    <w:p w:rsidR="00CE7EAB" w:rsidRDefault="00CE7EAB" w:rsidP="00FB2BB2">
      <w:pPr>
        <w:pStyle w:val="Listeavsnitt"/>
        <w:numPr>
          <w:ilvl w:val="0"/>
          <w:numId w:val="22"/>
        </w:numPr>
        <w:spacing w:after="0" w:line="240" w:lineRule="auto"/>
      </w:pPr>
      <w:r>
        <w:t>Det tillates ikke VA-ledninger og moringer.</w:t>
      </w:r>
    </w:p>
    <w:p w:rsidR="00256289" w:rsidRDefault="00CE7EAB" w:rsidP="00FB2BB2">
      <w:pPr>
        <w:pStyle w:val="Listeavsnitt"/>
        <w:numPr>
          <w:ilvl w:val="0"/>
          <w:numId w:val="22"/>
        </w:numPr>
        <w:spacing w:after="0" w:line="240" w:lineRule="auto"/>
      </w:pPr>
      <w:r>
        <w:t>Mudring eller kunstige sandstrender er ikke tillatt.</w:t>
      </w:r>
    </w:p>
    <w:p w:rsidR="00D6601A" w:rsidRPr="00FB2BB2" w:rsidRDefault="00D6601A" w:rsidP="00FB2BB2">
      <w:pPr>
        <w:pStyle w:val="Listeavsnitt"/>
        <w:numPr>
          <w:ilvl w:val="0"/>
          <w:numId w:val="22"/>
        </w:numPr>
        <w:spacing w:after="0" w:line="240" w:lineRule="auto"/>
      </w:pPr>
      <w:r w:rsidRPr="0061778E">
        <w:rPr>
          <w:rFonts w:ascii="Calibri" w:hAnsi="Calibri"/>
          <w:sz w:val="23"/>
        </w:rPr>
        <w:t>Det kan legges ut bøyer eller stengsler for å avgrense området.</w:t>
      </w:r>
    </w:p>
    <w:p w:rsidR="00FB2BB2" w:rsidRPr="0061778E" w:rsidRDefault="00FB2BB2" w:rsidP="00FB2BB2">
      <w:pPr>
        <w:pStyle w:val="Listeavsnitt"/>
        <w:spacing w:after="0" w:line="240" w:lineRule="auto"/>
        <w:ind w:left="360"/>
      </w:pPr>
    </w:p>
    <w:p w:rsidR="00794659" w:rsidRDefault="00794659" w:rsidP="00FB2BB2">
      <w:pPr>
        <w:pStyle w:val="Listeavsnitt"/>
        <w:spacing w:after="0" w:line="240" w:lineRule="auto"/>
        <w:ind w:left="360"/>
      </w:pPr>
    </w:p>
    <w:p w:rsidR="0031698F" w:rsidRDefault="00154130" w:rsidP="00FB2BB2">
      <w:pPr>
        <w:pStyle w:val="Overskrift2"/>
        <w:spacing w:before="0"/>
      </w:pPr>
      <w:bookmarkStart w:id="70" w:name="_Toc9340841"/>
      <w:r>
        <w:t>7.2</w:t>
      </w:r>
      <w:r w:rsidR="0056459E">
        <w:t xml:space="preserve"> Ferdsel</w:t>
      </w:r>
      <w:r w:rsidR="00AA2D56">
        <w:t>, felt TS</w:t>
      </w:r>
      <w:bookmarkEnd w:id="70"/>
    </w:p>
    <w:p w:rsidR="00794659" w:rsidRDefault="00AA2D56" w:rsidP="00FB2BB2">
      <w:pPr>
        <w:spacing w:after="0" w:line="240" w:lineRule="auto"/>
      </w:pPr>
      <w:r>
        <w:t>Området er reservert for båttrafikk til og fra havnen.</w:t>
      </w:r>
    </w:p>
    <w:p w:rsidR="00FB2BB2" w:rsidRDefault="00FB2BB2" w:rsidP="00FB2BB2">
      <w:pPr>
        <w:spacing w:after="0" w:line="240" w:lineRule="auto"/>
      </w:pPr>
    </w:p>
    <w:p w:rsidR="00FB756B" w:rsidRDefault="00FB756B" w:rsidP="00FB2BB2">
      <w:pPr>
        <w:spacing w:after="0" w:line="240" w:lineRule="auto"/>
      </w:pPr>
    </w:p>
    <w:p w:rsidR="00AA2D56" w:rsidRDefault="00154130" w:rsidP="00FB2BB2">
      <w:pPr>
        <w:pStyle w:val="Overskrift2"/>
        <w:spacing w:before="0"/>
      </w:pPr>
      <w:bookmarkStart w:id="71" w:name="_Toc9340842"/>
      <w:r>
        <w:t>7.3</w:t>
      </w:r>
      <w:r w:rsidR="00AA2D56">
        <w:t xml:space="preserve"> Badeområde i sjø, felt FS</w:t>
      </w:r>
      <w:bookmarkEnd w:id="71"/>
    </w:p>
    <w:p w:rsidR="008728B2" w:rsidRDefault="00AA2D56" w:rsidP="00FB2BB2">
      <w:pPr>
        <w:spacing w:after="0" w:line="240" w:lineRule="auto"/>
      </w:pPr>
      <w:r>
        <w:t xml:space="preserve">Båttrafikk innenfor området er ikke tillatt. </w:t>
      </w:r>
    </w:p>
    <w:p w:rsidR="00FB2BB2" w:rsidRDefault="00FB2BB2" w:rsidP="00FB2BB2">
      <w:pPr>
        <w:spacing w:after="0" w:line="240" w:lineRule="auto"/>
      </w:pPr>
    </w:p>
    <w:p w:rsidR="00794659" w:rsidRPr="008728B2" w:rsidRDefault="00794659" w:rsidP="00FB2BB2">
      <w:pPr>
        <w:spacing w:after="0" w:line="240" w:lineRule="auto"/>
        <w:rPr>
          <w:color w:val="7030A0"/>
        </w:rPr>
      </w:pPr>
    </w:p>
    <w:p w:rsidR="006E4D4E" w:rsidRDefault="00154130" w:rsidP="00FB2BB2">
      <w:pPr>
        <w:pStyle w:val="Overskrift2"/>
        <w:spacing w:before="0"/>
      </w:pPr>
      <w:bookmarkStart w:id="72" w:name="_Toc9340843"/>
      <w:r>
        <w:t>7.4</w:t>
      </w:r>
      <w:r w:rsidR="006E4D4E">
        <w:t xml:space="preserve"> Havneområder i sjø, feltene HS1 og HS2</w:t>
      </w:r>
      <w:bookmarkEnd w:id="72"/>
    </w:p>
    <w:p w:rsidR="006E4D4E" w:rsidRDefault="006E4D4E" w:rsidP="00FB2BB2">
      <w:pPr>
        <w:spacing w:after="0" w:line="240" w:lineRule="auto"/>
        <w:rPr>
          <w:szCs w:val="20"/>
        </w:rPr>
      </w:pPr>
      <w:r w:rsidRPr="006E4D4E">
        <w:t>I område HS1 kan det anlegges gangbro mellom moloene HL1 og HL2. Broen</w:t>
      </w:r>
      <w:r w:rsidR="00423F1B">
        <w:t xml:space="preserve"> </w:t>
      </w:r>
      <w:r>
        <w:rPr>
          <w:szCs w:val="20"/>
        </w:rPr>
        <w:t>må ha minste fri innseilingsbredde 10</w:t>
      </w:r>
      <w:r w:rsidR="003646CB">
        <w:rPr>
          <w:szCs w:val="20"/>
        </w:rPr>
        <w:t>,0</w:t>
      </w:r>
      <w:r w:rsidR="007C7ECD">
        <w:rPr>
          <w:szCs w:val="20"/>
        </w:rPr>
        <w:t xml:space="preserve"> meter og minst</w:t>
      </w:r>
      <w:r>
        <w:rPr>
          <w:szCs w:val="20"/>
        </w:rPr>
        <w:t xml:space="preserve"> fri høyde 3,5 meter</w:t>
      </w:r>
      <w:r w:rsidR="00423F1B">
        <w:t xml:space="preserve"> </w:t>
      </w:r>
      <w:r>
        <w:rPr>
          <w:szCs w:val="20"/>
        </w:rPr>
        <w:t>over middelvannstand. Broen skal gis en linjeføring, form og et uttrykk som</w:t>
      </w:r>
      <w:r w:rsidR="00423F1B">
        <w:t xml:space="preserve"> </w:t>
      </w:r>
      <w:r>
        <w:rPr>
          <w:szCs w:val="20"/>
        </w:rPr>
        <w:t>harmonerer med kulturmiljøet den blir en del av.</w:t>
      </w:r>
    </w:p>
    <w:p w:rsidR="004441FB" w:rsidRDefault="004441FB" w:rsidP="00FB2BB2">
      <w:pPr>
        <w:spacing w:after="0" w:line="240" w:lineRule="auto"/>
      </w:pPr>
    </w:p>
    <w:p w:rsidR="00423F1B" w:rsidRDefault="004441FB" w:rsidP="00FB2BB2">
      <w:pPr>
        <w:spacing w:after="0" w:line="240" w:lineRule="auto"/>
      </w:pPr>
      <w:r w:rsidRPr="00BD3EA5">
        <w:t>Flytebryggeanlegg innenfor nordlige del av havneområde i sjø HS1 (midtre</w:t>
      </w:r>
      <w:r>
        <w:t xml:space="preserve"> </w:t>
      </w:r>
      <w:r w:rsidRPr="00BD3EA5">
        <w:t>basseng) tillates ikke anlagt før tilst</w:t>
      </w:r>
      <w:r>
        <w:t>rekkelig bølgevern er etablert.</w:t>
      </w:r>
    </w:p>
    <w:p w:rsidR="000F3780" w:rsidRPr="00423F1B" w:rsidRDefault="000F3780" w:rsidP="00FB2BB2">
      <w:pPr>
        <w:spacing w:after="0" w:line="240" w:lineRule="auto"/>
      </w:pPr>
    </w:p>
    <w:p w:rsidR="006E4D4E" w:rsidRDefault="006E4D4E" w:rsidP="00FB2BB2">
      <w:pPr>
        <w:spacing w:after="0" w:line="240" w:lineRule="auto"/>
        <w:rPr>
          <w:szCs w:val="20"/>
        </w:rPr>
      </w:pPr>
      <w:r w:rsidRPr="006E4D4E">
        <w:t>Område HS2 skal benyttes til aktiviteter og virksomhet knyttet til seilsport og</w:t>
      </w:r>
      <w:r w:rsidR="00423F1B">
        <w:t xml:space="preserve"> s</w:t>
      </w:r>
      <w:r>
        <w:rPr>
          <w:szCs w:val="20"/>
        </w:rPr>
        <w:t>eiling. Virksomheten skal ikke være til hinder for båtfeste langs moloen som</w:t>
      </w:r>
      <w:r w:rsidR="00423F1B">
        <w:t xml:space="preserve"> </w:t>
      </w:r>
      <w:r>
        <w:rPr>
          <w:szCs w:val="20"/>
        </w:rPr>
        <w:t>avgrenser området mot øst, og heller ikke tilkomst til disse.</w:t>
      </w:r>
    </w:p>
    <w:p w:rsidR="000A257B" w:rsidRDefault="000A257B" w:rsidP="00FB2BB2">
      <w:pPr>
        <w:spacing w:after="0" w:line="240" w:lineRule="auto"/>
      </w:pPr>
    </w:p>
    <w:p w:rsidR="00794659" w:rsidRPr="006E4D4E" w:rsidRDefault="00794659" w:rsidP="00FB2BB2">
      <w:pPr>
        <w:spacing w:after="0" w:line="240" w:lineRule="auto"/>
      </w:pPr>
    </w:p>
    <w:p w:rsidR="00C414C3" w:rsidRPr="00675DE4" w:rsidRDefault="00154130" w:rsidP="00675DE4">
      <w:pPr>
        <w:pStyle w:val="Overskrift1"/>
        <w:rPr>
          <w:b/>
        </w:rPr>
      </w:pPr>
      <w:bookmarkStart w:id="73" w:name="_Toc508379360"/>
      <w:bookmarkStart w:id="74" w:name="_Toc9340844"/>
      <w:r>
        <w:rPr>
          <w:b/>
        </w:rPr>
        <w:t>8</w:t>
      </w:r>
      <w:r w:rsidR="00B527B9" w:rsidRPr="00412757">
        <w:rPr>
          <w:b/>
        </w:rPr>
        <w:t>. Bestemmelser til hensynssoner</w:t>
      </w:r>
      <w:r w:rsidR="006273F2">
        <w:rPr>
          <w:b/>
        </w:rPr>
        <w:t xml:space="preserve"> (</w:t>
      </w:r>
      <w:r w:rsidR="00C80B21">
        <w:rPr>
          <w:b/>
        </w:rPr>
        <w:t>§§ 12-6, 12-7</w:t>
      </w:r>
      <w:r w:rsidR="006273F2">
        <w:rPr>
          <w:b/>
        </w:rPr>
        <w:t xml:space="preserve"> og 11-8)</w:t>
      </w:r>
      <w:bookmarkEnd w:id="73"/>
      <w:bookmarkEnd w:id="74"/>
    </w:p>
    <w:p w:rsidR="00656F2F" w:rsidRPr="00656F2F" w:rsidRDefault="00154130" w:rsidP="00306CFF">
      <w:pPr>
        <w:pStyle w:val="Overskrift2"/>
      </w:pPr>
      <w:bookmarkStart w:id="75" w:name="_Toc9340845"/>
      <w:bookmarkStart w:id="76" w:name="_Toc508379361"/>
      <w:r>
        <w:t>8</w:t>
      </w:r>
      <w:r w:rsidR="00B044B7" w:rsidRPr="00614D0D">
        <w:t>.1 Sikrings-, støy- og faresoner (§ 11-8 a)</w:t>
      </w:r>
      <w:bookmarkEnd w:id="75"/>
      <w:r w:rsidR="001F6981" w:rsidRPr="00614D0D">
        <w:t xml:space="preserve"> </w:t>
      </w:r>
      <w:bookmarkEnd w:id="76"/>
    </w:p>
    <w:p w:rsidR="00104B25" w:rsidRPr="009A3187" w:rsidRDefault="00154130" w:rsidP="009A3187">
      <w:pPr>
        <w:pStyle w:val="Overskrift4"/>
      </w:pPr>
      <w:r w:rsidRPr="009A3187">
        <w:t>8</w:t>
      </w:r>
      <w:r w:rsidR="00656F2F">
        <w:t>.1.1</w:t>
      </w:r>
      <w:r w:rsidR="00A769F0" w:rsidRPr="009A3187">
        <w:t xml:space="preserve"> Faresone brannspredning, H</w:t>
      </w:r>
      <w:r w:rsidR="00635DA4" w:rsidRPr="009A3187">
        <w:t>350</w:t>
      </w:r>
      <w:r w:rsidR="00A769F0" w:rsidRPr="009A3187">
        <w:t>_</w:t>
      </w:r>
      <w:r w:rsidR="007C12DD" w:rsidRPr="009A3187">
        <w:t>14</w:t>
      </w:r>
      <w:r w:rsidRPr="009A3187">
        <w:t xml:space="preserve"> </w:t>
      </w:r>
    </w:p>
    <w:p w:rsidR="007A2F12" w:rsidRPr="00571FCA" w:rsidRDefault="007A2F12" w:rsidP="007A2F12">
      <w:pPr>
        <w:autoSpaceDE w:val="0"/>
        <w:autoSpaceDN w:val="0"/>
        <w:adjustRightInd w:val="0"/>
        <w:spacing w:after="0" w:line="240" w:lineRule="auto"/>
        <w:rPr>
          <w:rFonts w:ascii="Calibri" w:eastAsiaTheme="minorHAnsi" w:hAnsi="Calibri" w:cs="Calibri"/>
        </w:rPr>
      </w:pPr>
      <w:r w:rsidRPr="00571FCA">
        <w:rPr>
          <w:rFonts w:ascii="Calibri" w:eastAsiaTheme="minorHAnsi" w:hAnsi="Calibri" w:cs="Calibri"/>
        </w:rPr>
        <w:t>Formålet med hensynssonen er å sikre den tette trehusbebyggelsen mot at branner oppstår, og forhindre at branner spres.</w:t>
      </w:r>
    </w:p>
    <w:p w:rsidR="007A2F12" w:rsidRPr="00571FCA" w:rsidRDefault="007A2F12" w:rsidP="007A2F12">
      <w:pPr>
        <w:autoSpaceDE w:val="0"/>
        <w:autoSpaceDN w:val="0"/>
        <w:adjustRightInd w:val="0"/>
        <w:spacing w:after="0" w:line="240" w:lineRule="auto"/>
        <w:rPr>
          <w:rFonts w:ascii="Calibri" w:eastAsiaTheme="minorHAnsi" w:hAnsi="Calibri" w:cs="Calibri"/>
        </w:rPr>
      </w:pPr>
    </w:p>
    <w:p w:rsidR="007A2F12" w:rsidRPr="00571FCA" w:rsidRDefault="007A2F12" w:rsidP="007A2F12">
      <w:pPr>
        <w:spacing w:after="160" w:line="259" w:lineRule="auto"/>
        <w:rPr>
          <w:rFonts w:eastAsiaTheme="minorHAnsi"/>
          <w:sz w:val="22"/>
          <w:szCs w:val="22"/>
        </w:rPr>
      </w:pPr>
      <w:r w:rsidRPr="00571FCA">
        <w:rPr>
          <w:rFonts w:eastAsiaTheme="minorHAnsi"/>
          <w:sz w:val="22"/>
          <w:szCs w:val="22"/>
        </w:rPr>
        <w:t xml:space="preserve">Innenfor hensynssonen gjelder følgende: </w:t>
      </w:r>
    </w:p>
    <w:p w:rsidR="007A2F12" w:rsidRPr="00571FCA" w:rsidRDefault="007A2F12" w:rsidP="007A2F12">
      <w:pPr>
        <w:numPr>
          <w:ilvl w:val="0"/>
          <w:numId w:val="31"/>
        </w:numPr>
        <w:spacing w:after="160" w:line="259" w:lineRule="auto"/>
        <w:contextualSpacing/>
        <w:rPr>
          <w:rFonts w:eastAsiaTheme="minorHAnsi"/>
          <w:sz w:val="22"/>
          <w:szCs w:val="22"/>
        </w:rPr>
      </w:pPr>
      <w:r w:rsidRPr="00571FCA">
        <w:rPr>
          <w:rFonts w:eastAsiaTheme="minorHAnsi"/>
          <w:sz w:val="22"/>
          <w:szCs w:val="22"/>
        </w:rPr>
        <w:lastRenderedPageBreak/>
        <w:t xml:space="preserve">Biloppstillingsplasser godkjennes ikke nærmere husvegg enn 6 meter der dette er mulig. </w:t>
      </w:r>
    </w:p>
    <w:p w:rsidR="007A2F12" w:rsidRPr="00571FCA" w:rsidRDefault="007A2F12" w:rsidP="007A2F12">
      <w:pPr>
        <w:numPr>
          <w:ilvl w:val="0"/>
          <w:numId w:val="31"/>
        </w:numPr>
        <w:spacing w:after="160" w:line="259" w:lineRule="auto"/>
        <w:contextualSpacing/>
        <w:rPr>
          <w:rFonts w:eastAsiaTheme="minorHAnsi"/>
          <w:sz w:val="22"/>
          <w:szCs w:val="22"/>
        </w:rPr>
      </w:pPr>
      <w:r w:rsidRPr="00571FCA">
        <w:rPr>
          <w:rFonts w:eastAsiaTheme="minorHAnsi"/>
          <w:sz w:val="22"/>
          <w:szCs w:val="22"/>
        </w:rPr>
        <w:t xml:space="preserve">Nedgravde løsninger utredes ved nye tiltak. Søppelkasser skal ikke plasser nærmere vegg  enn 6 meter hvis søppelkassen ikke er brannsikker eller hvis veggen ikke er brannsikret. </w:t>
      </w:r>
    </w:p>
    <w:p w:rsidR="00624867" w:rsidRPr="00CB667F" w:rsidRDefault="007A2F12" w:rsidP="007A2F12">
      <w:pPr>
        <w:numPr>
          <w:ilvl w:val="0"/>
          <w:numId w:val="31"/>
        </w:numPr>
        <w:spacing w:after="160" w:line="259" w:lineRule="auto"/>
        <w:contextualSpacing/>
        <w:rPr>
          <w:rFonts w:eastAsiaTheme="minorHAnsi"/>
          <w:sz w:val="22"/>
          <w:szCs w:val="22"/>
        </w:rPr>
      </w:pPr>
      <w:r w:rsidRPr="00CB667F">
        <w:rPr>
          <w:rFonts w:eastAsiaTheme="minorHAnsi"/>
          <w:sz w:val="22"/>
          <w:szCs w:val="22"/>
        </w:rPr>
        <w:t>For å hindre spredning av brann</w:t>
      </w:r>
      <w:r w:rsidR="00624867" w:rsidRPr="00CB667F">
        <w:rPr>
          <w:rFonts w:eastAsiaTheme="minorHAnsi"/>
          <w:sz w:val="22"/>
          <w:szCs w:val="22"/>
        </w:rPr>
        <w:t xml:space="preserve"> tillates røropplegg på fasader.</w:t>
      </w:r>
    </w:p>
    <w:p w:rsidR="007A2F12" w:rsidRPr="00CB667F" w:rsidRDefault="00624867" w:rsidP="007A2F12">
      <w:pPr>
        <w:numPr>
          <w:ilvl w:val="0"/>
          <w:numId w:val="31"/>
        </w:numPr>
        <w:spacing w:after="160" w:line="259" w:lineRule="auto"/>
        <w:contextualSpacing/>
        <w:rPr>
          <w:rFonts w:eastAsiaTheme="minorHAnsi"/>
          <w:sz w:val="22"/>
          <w:szCs w:val="22"/>
        </w:rPr>
      </w:pPr>
      <w:r w:rsidRPr="00CB667F">
        <w:rPr>
          <w:rFonts w:eastAsiaTheme="minorHAnsi"/>
          <w:sz w:val="22"/>
          <w:szCs w:val="22"/>
        </w:rPr>
        <w:t>B</w:t>
      </w:r>
      <w:r w:rsidR="007A2F12" w:rsidRPr="00CB667F">
        <w:rPr>
          <w:rFonts w:eastAsiaTheme="minorHAnsi"/>
          <w:sz w:val="22"/>
          <w:szCs w:val="22"/>
        </w:rPr>
        <w:t>rannvernti</w:t>
      </w:r>
      <w:r w:rsidR="00CB667F" w:rsidRPr="00CB667F">
        <w:rPr>
          <w:rFonts w:eastAsiaTheme="minorHAnsi"/>
          <w:sz w:val="22"/>
          <w:szCs w:val="22"/>
        </w:rPr>
        <w:t>ltak må ta bevaringshensyn.</w:t>
      </w:r>
    </w:p>
    <w:p w:rsidR="007A2F12" w:rsidRPr="00571FCA" w:rsidRDefault="007A2F12" w:rsidP="007A2F12">
      <w:pPr>
        <w:numPr>
          <w:ilvl w:val="0"/>
          <w:numId w:val="31"/>
        </w:numPr>
        <w:spacing w:after="160" w:line="259" w:lineRule="auto"/>
        <w:contextualSpacing/>
        <w:rPr>
          <w:rFonts w:eastAsiaTheme="minorHAnsi"/>
          <w:sz w:val="22"/>
          <w:szCs w:val="22"/>
        </w:rPr>
      </w:pPr>
      <w:r w:rsidRPr="00571FCA">
        <w:rPr>
          <w:rFonts w:eastAsiaTheme="minorHAnsi"/>
          <w:sz w:val="22"/>
          <w:szCs w:val="22"/>
        </w:rPr>
        <w:t xml:space="preserve">Ladestasjoner for elbil skal utføres og vedlikeholdes etter det til enhver tid gjeldende regelverk. </w:t>
      </w:r>
    </w:p>
    <w:p w:rsidR="007A2F12" w:rsidRPr="007A2F12" w:rsidRDefault="007A2F12" w:rsidP="007A2F12">
      <w:pPr>
        <w:spacing w:after="160" w:line="259" w:lineRule="auto"/>
        <w:ind w:left="360"/>
        <w:contextualSpacing/>
        <w:rPr>
          <w:rFonts w:eastAsiaTheme="minorHAnsi"/>
          <w:color w:val="FF0000"/>
          <w:sz w:val="22"/>
          <w:szCs w:val="22"/>
        </w:rPr>
      </w:pPr>
    </w:p>
    <w:p w:rsidR="007A2F12" w:rsidRPr="000E5C8E" w:rsidRDefault="007A2F12" w:rsidP="000E5C8E">
      <w:pPr>
        <w:rPr>
          <w:rFonts w:eastAsiaTheme="majorEastAsia" w:cstheme="majorBidi"/>
          <w:color w:val="FF0000"/>
          <w:sz w:val="24"/>
          <w:szCs w:val="28"/>
        </w:rPr>
      </w:pPr>
      <w:r w:rsidRPr="00571FCA">
        <w:t>Brannsikringsplan for Åsgårdstrand datert 21.12.2016, kapittel 7 til og med kapittel 10 gjøres juridisk bindende for hensynssonen. Kapittel 1 til og med kapittel 6 er å forstå som retningslinjer</w:t>
      </w:r>
      <w:r w:rsidRPr="000E5C8E">
        <w:rPr>
          <w:color w:val="FF0000"/>
        </w:rPr>
        <w:t>.</w:t>
      </w:r>
    </w:p>
    <w:p w:rsidR="00614D0D" w:rsidRDefault="00614D0D" w:rsidP="00E91BFD">
      <w:pPr>
        <w:spacing w:after="0" w:line="240" w:lineRule="auto"/>
        <w:rPr>
          <w:color w:val="FF0000"/>
        </w:rPr>
      </w:pPr>
    </w:p>
    <w:p w:rsidR="00614D0D" w:rsidRDefault="00154130" w:rsidP="00614D0D">
      <w:pPr>
        <w:pStyle w:val="Overskrift2"/>
      </w:pPr>
      <w:bookmarkStart w:id="77" w:name="_Toc9340846"/>
      <w:r>
        <w:t>8</w:t>
      </w:r>
      <w:r w:rsidR="00ED503D">
        <w:t>.2</w:t>
      </w:r>
      <w:r w:rsidR="00614D0D">
        <w:t xml:space="preserve"> Sone med særlig krav til infrastruktur med angivelse av type infrastruktur (§ 11-8 b)</w:t>
      </w:r>
      <w:bookmarkEnd w:id="77"/>
    </w:p>
    <w:p w:rsidR="00614D0D" w:rsidRPr="009F3E90" w:rsidRDefault="00154130" w:rsidP="009F3E90">
      <w:pPr>
        <w:pStyle w:val="Overskrift4"/>
      </w:pPr>
      <w:bookmarkStart w:id="78" w:name="_Toc508379362"/>
      <w:r w:rsidRPr="009F3E90">
        <w:t>8</w:t>
      </w:r>
      <w:r w:rsidR="00ED503D" w:rsidRPr="009F3E90">
        <w:t>.2.1</w:t>
      </w:r>
      <w:r w:rsidR="00614D0D" w:rsidRPr="009F3E90">
        <w:t xml:space="preserve"> Særlige krav til infrastruktur</w:t>
      </w:r>
      <w:bookmarkEnd w:id="78"/>
      <w:r w:rsidR="009F3E90">
        <w:t>,</w:t>
      </w:r>
      <w:r w:rsidR="00BD1248" w:rsidRPr="009F3E90">
        <w:t xml:space="preserve"> H410</w:t>
      </w:r>
      <w:r w:rsidR="00614D0D" w:rsidRPr="009F3E90">
        <w:t>_</w:t>
      </w:r>
      <w:r w:rsidR="00BD1248" w:rsidRPr="009F3E90">
        <w:t>17,</w:t>
      </w:r>
      <w:r w:rsidR="00CF4968" w:rsidRPr="009F3E90">
        <w:t xml:space="preserve"> </w:t>
      </w:r>
      <w:r w:rsidR="00BD1248" w:rsidRPr="009F3E90">
        <w:t>18</w:t>
      </w:r>
    </w:p>
    <w:p w:rsidR="00614D0D" w:rsidRDefault="00614D0D" w:rsidP="00614D0D">
      <w:pPr>
        <w:rPr>
          <w:rFonts w:eastAsiaTheme="minorHAnsi"/>
          <w:sz w:val="22"/>
          <w:szCs w:val="22"/>
        </w:rPr>
      </w:pPr>
      <w:r>
        <w:t>Tekniske anlegg skal ikke bygges over med faste konstruksjoner og alle tiltak innen denne sonen utføres slik at infrastrukturanlegget ivaretas, og skal godkjennes av anleggseier.</w:t>
      </w:r>
    </w:p>
    <w:p w:rsidR="00614D0D" w:rsidRDefault="00767531" w:rsidP="00614D0D">
      <w:r>
        <w:t xml:space="preserve">Generelt gjelder </w:t>
      </w:r>
      <w:r w:rsidR="00614D0D">
        <w:t>forbud mot å etablere konstruksjoner nærmere kommunale vann- og avløpsanlegg enn 4 meter. A</w:t>
      </w:r>
      <w:r>
        <w:t xml:space="preserve">nlegg eiet av andre </w:t>
      </w:r>
      <w:r w:rsidRPr="00CC7E10">
        <w:t xml:space="preserve">aktører kan ha </w:t>
      </w:r>
      <w:r w:rsidR="00614D0D" w:rsidRPr="00CC7E10">
        <w:t xml:space="preserve">egne </w:t>
      </w:r>
      <w:r w:rsidR="00614D0D">
        <w:t>bestemmelser.</w:t>
      </w:r>
    </w:p>
    <w:p w:rsidR="00E91BFD" w:rsidRDefault="00E91BFD" w:rsidP="00E91BFD">
      <w:pPr>
        <w:spacing w:after="0" w:line="240" w:lineRule="auto"/>
        <w:rPr>
          <w:color w:val="FF0000"/>
        </w:rPr>
      </w:pPr>
    </w:p>
    <w:p w:rsidR="00614D0D" w:rsidRPr="00E91BFD" w:rsidRDefault="00154130" w:rsidP="00614D0D">
      <w:pPr>
        <w:pStyle w:val="Overskrift2"/>
      </w:pPr>
      <w:bookmarkStart w:id="79" w:name="_Toc9340847"/>
      <w:r>
        <w:t>8</w:t>
      </w:r>
      <w:r w:rsidR="00ED503D">
        <w:t>.3</w:t>
      </w:r>
      <w:r w:rsidR="00614D0D">
        <w:t xml:space="preserve"> Sone med særlig hensyn til landskap eller bevaring av natur- eller kulturmiljø (§ 11-8 c)</w:t>
      </w:r>
      <w:bookmarkEnd w:id="79"/>
    </w:p>
    <w:p w:rsidR="00ED78AF" w:rsidRPr="00C00EDF" w:rsidRDefault="00E027BF" w:rsidP="00C00EDF">
      <w:pPr>
        <w:pStyle w:val="Overskrift4"/>
      </w:pPr>
      <w:bookmarkStart w:id="80" w:name="_Toc508379364"/>
      <w:r w:rsidRPr="00C00EDF">
        <w:rPr>
          <w:rStyle w:val="Overskrift4Tegn"/>
          <w:i/>
          <w:iCs/>
        </w:rPr>
        <w:t>8</w:t>
      </w:r>
      <w:r w:rsidR="00ED503D" w:rsidRPr="00C00EDF">
        <w:rPr>
          <w:rStyle w:val="Overskrift4Tegn"/>
          <w:i/>
          <w:iCs/>
        </w:rPr>
        <w:t>.3.1</w:t>
      </w:r>
      <w:r w:rsidR="00DD075F" w:rsidRPr="00C00EDF">
        <w:rPr>
          <w:rStyle w:val="Overskrift4Tegn"/>
          <w:i/>
          <w:iCs/>
        </w:rPr>
        <w:t xml:space="preserve"> Bevaring enkelttrær</w:t>
      </w:r>
      <w:r w:rsidR="007C12DD" w:rsidRPr="00C00EDF">
        <w:rPr>
          <w:rStyle w:val="Overskrift4Tegn"/>
          <w:i/>
          <w:iCs/>
        </w:rPr>
        <w:t>, H560_</w:t>
      </w:r>
      <w:r w:rsidR="00C00EDF" w:rsidRPr="00C00EDF">
        <w:t>12, 13</w:t>
      </w:r>
      <w:r w:rsidR="006134FD" w:rsidRPr="00C00EDF">
        <w:t xml:space="preserve"> </w:t>
      </w:r>
    </w:p>
    <w:p w:rsidR="003326FF" w:rsidRPr="003326FF" w:rsidRDefault="003326FF" w:rsidP="003326FF">
      <w:pPr>
        <w:spacing w:after="0" w:line="240" w:lineRule="auto"/>
      </w:pPr>
      <w:r w:rsidRPr="00571FCA">
        <w:t>Formålet m</w:t>
      </w:r>
      <w:r>
        <w:t>ed hensynssonen</w:t>
      </w:r>
      <w:r w:rsidRPr="003326FF">
        <w:t xml:space="preserve"> er å bevare enkelttrær fra Edvard Munchs kunst. Trærne skal bevares, og det skal ikke gjennomføres tiltak som kan skade treet eller rotsystemet. </w:t>
      </w:r>
    </w:p>
    <w:p w:rsidR="003326FF" w:rsidRPr="003326FF" w:rsidRDefault="003326FF" w:rsidP="003326FF">
      <w:pPr>
        <w:numPr>
          <w:ilvl w:val="1"/>
          <w:numId w:val="1"/>
        </w:numPr>
        <w:spacing w:after="0" w:line="240" w:lineRule="auto"/>
        <w:contextualSpacing/>
        <w:rPr>
          <w:sz w:val="22"/>
          <w:szCs w:val="20"/>
        </w:rPr>
      </w:pPr>
      <w:r w:rsidRPr="003326FF">
        <w:rPr>
          <w:sz w:val="22"/>
          <w:szCs w:val="20"/>
        </w:rPr>
        <w:t>Gbnr. 113/22.</w:t>
      </w:r>
    </w:p>
    <w:p w:rsidR="003326FF" w:rsidRPr="003326FF" w:rsidRDefault="003326FF" w:rsidP="003326FF">
      <w:pPr>
        <w:numPr>
          <w:ilvl w:val="1"/>
          <w:numId w:val="1"/>
        </w:numPr>
        <w:spacing w:after="0" w:line="240" w:lineRule="auto"/>
        <w:contextualSpacing/>
        <w:rPr>
          <w:sz w:val="22"/>
          <w:szCs w:val="20"/>
        </w:rPr>
      </w:pPr>
      <w:r w:rsidRPr="003326FF">
        <w:rPr>
          <w:sz w:val="22"/>
          <w:szCs w:val="20"/>
        </w:rPr>
        <w:t>Gbnr. 9807/3.</w:t>
      </w:r>
    </w:p>
    <w:p w:rsidR="003326FF" w:rsidRDefault="003326FF" w:rsidP="00E91BFD">
      <w:pPr>
        <w:spacing w:after="0" w:line="240" w:lineRule="auto"/>
        <w:rPr>
          <w:color w:val="00B050"/>
        </w:rPr>
      </w:pPr>
    </w:p>
    <w:p w:rsidR="00DD075F" w:rsidRDefault="00DD075F" w:rsidP="00E91BFD">
      <w:pPr>
        <w:spacing w:after="0" w:line="240" w:lineRule="auto"/>
      </w:pPr>
    </w:p>
    <w:p w:rsidR="00FC6103" w:rsidRPr="009F3E90" w:rsidRDefault="00154130" w:rsidP="009F3E90">
      <w:pPr>
        <w:pStyle w:val="Overskrift4"/>
      </w:pPr>
      <w:r w:rsidRPr="009F3E90">
        <w:t>8</w:t>
      </w:r>
      <w:r w:rsidR="00ED503D" w:rsidRPr="009F3E90">
        <w:t>.3.2</w:t>
      </w:r>
      <w:r w:rsidR="00DD075F" w:rsidRPr="009F3E90">
        <w:t xml:space="preserve"> Bevaring k</w:t>
      </w:r>
      <w:r w:rsidR="00765F53" w:rsidRPr="009F3E90">
        <w:t>ulturmiljø, bevaringssone 1</w:t>
      </w:r>
      <w:r w:rsidR="007C12DD" w:rsidRPr="009F3E90">
        <w:t>, H570_</w:t>
      </w:r>
      <w:r w:rsidR="00780374" w:rsidRPr="009F3E90">
        <w:t>1</w:t>
      </w:r>
    </w:p>
    <w:p w:rsidR="008E2D68" w:rsidRPr="00233EBC" w:rsidRDefault="00310B3A" w:rsidP="00CA07AE">
      <w:r w:rsidRPr="00233EBC">
        <w:t>F</w:t>
      </w:r>
      <w:r w:rsidR="000F2E18" w:rsidRPr="00233EBC">
        <w:t>ormålet med hensynssonen</w:t>
      </w:r>
      <w:r w:rsidRPr="00233EBC">
        <w:t xml:space="preserve"> er å bevare den eldste bystrukturen, bebyggelse med svært høy antikvarisk verdi og viktige gateløp for Edvard Munchs kunst.</w:t>
      </w:r>
    </w:p>
    <w:p w:rsidR="00310B3A" w:rsidRPr="00233EBC" w:rsidRDefault="000F2E18" w:rsidP="007A2F12">
      <w:pPr>
        <w:numPr>
          <w:ilvl w:val="0"/>
          <w:numId w:val="29"/>
        </w:numPr>
        <w:spacing w:after="160" w:line="259" w:lineRule="auto"/>
        <w:contextualSpacing/>
        <w:rPr>
          <w:rFonts w:eastAsiaTheme="minorHAnsi"/>
          <w:sz w:val="22"/>
          <w:szCs w:val="22"/>
        </w:rPr>
      </w:pPr>
      <w:r w:rsidRPr="00233EBC">
        <w:rPr>
          <w:rFonts w:eastAsiaTheme="minorHAnsi"/>
          <w:sz w:val="22"/>
          <w:szCs w:val="22"/>
        </w:rPr>
        <w:t>Tiltak skal utformes med respekt for kunstmotiv og byens særpreg.</w:t>
      </w:r>
    </w:p>
    <w:p w:rsidR="007A2F12" w:rsidRPr="00233EBC" w:rsidRDefault="007A2F12" w:rsidP="007A2F12">
      <w:pPr>
        <w:numPr>
          <w:ilvl w:val="0"/>
          <w:numId w:val="29"/>
        </w:numPr>
        <w:spacing w:after="160" w:line="259" w:lineRule="auto"/>
        <w:contextualSpacing/>
        <w:rPr>
          <w:rFonts w:eastAsiaTheme="minorHAnsi"/>
          <w:sz w:val="22"/>
          <w:szCs w:val="22"/>
        </w:rPr>
      </w:pPr>
      <w:r w:rsidRPr="00233EBC">
        <w:t>Bygninger, bygningsmiljø og karakteristisk hagebystruktur skal vider</w:t>
      </w:r>
      <w:r w:rsidR="00594911">
        <w:t>e</w:t>
      </w:r>
      <w:r w:rsidRPr="00233EBC">
        <w:t>føres.</w:t>
      </w:r>
      <w:r w:rsidRPr="00233EBC">
        <w:rPr>
          <w:rFonts w:eastAsiaTheme="minorHAnsi"/>
          <w:sz w:val="22"/>
          <w:szCs w:val="22"/>
        </w:rPr>
        <w:t xml:space="preserve"> Hele områdets karakter </w:t>
      </w:r>
      <w:r w:rsidRPr="00FB756B">
        <w:rPr>
          <w:rFonts w:eastAsiaTheme="minorHAnsi"/>
          <w:sz w:val="22"/>
          <w:szCs w:val="22"/>
        </w:rPr>
        <w:t xml:space="preserve">med </w:t>
      </w:r>
      <w:r w:rsidR="002C7784" w:rsidRPr="00FB756B">
        <w:rPr>
          <w:rFonts w:eastAsiaTheme="minorHAnsi"/>
          <w:sz w:val="22"/>
          <w:szCs w:val="22"/>
        </w:rPr>
        <w:t xml:space="preserve">kvartalsinndeling, gateløp, smug, allmenninger og tomtedelinger, </w:t>
      </w:r>
      <w:r w:rsidRPr="00FB756B">
        <w:rPr>
          <w:rFonts w:eastAsiaTheme="minorHAnsi"/>
          <w:sz w:val="22"/>
          <w:szCs w:val="22"/>
        </w:rPr>
        <w:t>mangfold</w:t>
      </w:r>
      <w:r w:rsidR="002C7784" w:rsidRPr="00FB756B">
        <w:rPr>
          <w:rFonts w:eastAsiaTheme="minorHAnsi"/>
          <w:sz w:val="22"/>
          <w:szCs w:val="22"/>
        </w:rPr>
        <w:t>et</w:t>
      </w:r>
      <w:r w:rsidRPr="00FB756B">
        <w:rPr>
          <w:rFonts w:eastAsiaTheme="minorHAnsi"/>
          <w:sz w:val="22"/>
          <w:szCs w:val="22"/>
        </w:rPr>
        <w:t xml:space="preserve"> </w:t>
      </w:r>
      <w:r w:rsidRPr="00233EBC">
        <w:rPr>
          <w:rFonts w:eastAsiaTheme="minorHAnsi"/>
          <w:sz w:val="22"/>
          <w:szCs w:val="22"/>
        </w:rPr>
        <w:t xml:space="preserve">av stilarter og historiske spor skal videreføres. </w:t>
      </w:r>
    </w:p>
    <w:p w:rsidR="007A2F12" w:rsidRPr="00233EBC" w:rsidRDefault="00C5745E" w:rsidP="007A2F12">
      <w:pPr>
        <w:numPr>
          <w:ilvl w:val="0"/>
          <w:numId w:val="29"/>
        </w:numPr>
        <w:spacing w:after="160" w:line="259" w:lineRule="auto"/>
        <w:contextualSpacing/>
        <w:rPr>
          <w:rFonts w:eastAsiaTheme="minorHAnsi"/>
          <w:sz w:val="22"/>
          <w:szCs w:val="22"/>
        </w:rPr>
      </w:pPr>
      <w:r>
        <w:rPr>
          <w:rFonts w:eastAsiaTheme="minorHAnsi"/>
          <w:sz w:val="22"/>
          <w:szCs w:val="22"/>
        </w:rPr>
        <w:t>B</w:t>
      </w:r>
      <w:r w:rsidR="007A2F12" w:rsidRPr="00233EBC">
        <w:rPr>
          <w:rFonts w:eastAsiaTheme="minorHAnsi"/>
          <w:sz w:val="22"/>
          <w:szCs w:val="22"/>
        </w:rPr>
        <w:t>ygninger skal være utformet med god</w:t>
      </w:r>
      <w:r w:rsidR="00594911">
        <w:rPr>
          <w:rFonts w:eastAsiaTheme="minorHAnsi"/>
          <w:sz w:val="22"/>
          <w:szCs w:val="22"/>
        </w:rPr>
        <w:t xml:space="preserve"> kvalitet tilpasset den stedegne</w:t>
      </w:r>
      <w:r w:rsidR="007A2F12" w:rsidRPr="00233EBC">
        <w:rPr>
          <w:rFonts w:eastAsiaTheme="minorHAnsi"/>
          <w:sz w:val="22"/>
          <w:szCs w:val="22"/>
        </w:rPr>
        <w:t xml:space="preserve"> historiske byggeskikken. Med kvalitet menes materialer med varighet, tilpasset formgiving, bygningsteknisk detaljering og god håndverksmessig utførelse. Med stedegen historisk byggeskikk menes tilpasning til omr</w:t>
      </w:r>
      <w:r w:rsidR="00594911">
        <w:rPr>
          <w:rFonts w:eastAsiaTheme="minorHAnsi"/>
          <w:sz w:val="22"/>
          <w:szCs w:val="22"/>
        </w:rPr>
        <w:t>ådets særpreg med hensyn til utn</w:t>
      </w:r>
      <w:r w:rsidR="007A2F12" w:rsidRPr="00233EBC">
        <w:rPr>
          <w:rFonts w:eastAsiaTheme="minorHAnsi"/>
          <w:sz w:val="22"/>
          <w:szCs w:val="22"/>
        </w:rPr>
        <w:t xml:space="preserve">yttelsesgrad, plassering på tomt, høyde, volum, variasjon, rytme, takform, detaljering samt farge og materialbruk. </w:t>
      </w:r>
    </w:p>
    <w:p w:rsidR="007A2F12" w:rsidRPr="00233EBC" w:rsidRDefault="007A2F12" w:rsidP="007A2F12">
      <w:pPr>
        <w:numPr>
          <w:ilvl w:val="0"/>
          <w:numId w:val="29"/>
        </w:numPr>
        <w:spacing w:after="160" w:line="259" w:lineRule="auto"/>
        <w:contextualSpacing/>
        <w:rPr>
          <w:rFonts w:eastAsiaTheme="minorHAnsi"/>
          <w:sz w:val="22"/>
          <w:szCs w:val="22"/>
        </w:rPr>
      </w:pPr>
      <w:r w:rsidRPr="00233EBC">
        <w:rPr>
          <w:rFonts w:eastAsiaTheme="minorHAnsi"/>
          <w:sz w:val="22"/>
          <w:szCs w:val="22"/>
        </w:rPr>
        <w:t>Eksisterende bygninger tillates ikke revet.</w:t>
      </w:r>
    </w:p>
    <w:p w:rsidR="007A2F12" w:rsidRPr="00233EBC" w:rsidRDefault="002C7784" w:rsidP="007A2F12">
      <w:pPr>
        <w:numPr>
          <w:ilvl w:val="0"/>
          <w:numId w:val="29"/>
        </w:numPr>
        <w:spacing w:after="160" w:line="259" w:lineRule="auto"/>
        <w:contextualSpacing/>
        <w:rPr>
          <w:rFonts w:eastAsiaTheme="minorHAnsi"/>
          <w:sz w:val="22"/>
          <w:szCs w:val="22"/>
        </w:rPr>
      </w:pPr>
      <w:r w:rsidRPr="00FB756B">
        <w:rPr>
          <w:rFonts w:eastAsiaTheme="minorHAnsi"/>
          <w:sz w:val="22"/>
          <w:szCs w:val="22"/>
        </w:rPr>
        <w:t xml:space="preserve">Bygningsendringer </w:t>
      </w:r>
      <w:r w:rsidR="007A2F12" w:rsidRPr="00233EBC">
        <w:rPr>
          <w:rFonts w:eastAsiaTheme="minorHAnsi"/>
          <w:sz w:val="22"/>
          <w:szCs w:val="22"/>
        </w:rPr>
        <w:t>skal være underordnet i størrelse og form. Tiltak på eksisterende bygning skal i detalj tilpasses bygningens opprinnelige stil.</w:t>
      </w:r>
    </w:p>
    <w:p w:rsidR="007A2F12" w:rsidRPr="00233EBC" w:rsidRDefault="007A2F12" w:rsidP="007A2F12">
      <w:pPr>
        <w:numPr>
          <w:ilvl w:val="0"/>
          <w:numId w:val="29"/>
        </w:numPr>
        <w:spacing w:after="160" w:line="259" w:lineRule="auto"/>
        <w:contextualSpacing/>
        <w:rPr>
          <w:rFonts w:eastAsiaTheme="minorHAnsi"/>
          <w:sz w:val="22"/>
          <w:szCs w:val="22"/>
        </w:rPr>
      </w:pPr>
      <w:r w:rsidRPr="00233EBC">
        <w:rPr>
          <w:rFonts w:eastAsiaTheme="minorHAnsi"/>
          <w:sz w:val="22"/>
          <w:szCs w:val="22"/>
        </w:rPr>
        <w:t xml:space="preserve">Bebyggelsen skal gis en fargesetting som er i tråd med opprinnelig fargebruk eller i henhold til historisk stilperiode. </w:t>
      </w:r>
      <w:r w:rsidRPr="00233EBC">
        <w:rPr>
          <w:rFonts w:eastAsiaTheme="minorHAnsi"/>
          <w:sz w:val="22"/>
          <w:szCs w:val="22"/>
        </w:rPr>
        <w:tab/>
        <w:t xml:space="preserve"> </w:t>
      </w:r>
    </w:p>
    <w:p w:rsidR="007A2F12" w:rsidRPr="00CC7E10" w:rsidRDefault="007A2F12" w:rsidP="007A2F12">
      <w:pPr>
        <w:numPr>
          <w:ilvl w:val="0"/>
          <w:numId w:val="29"/>
        </w:numPr>
        <w:spacing w:after="160" w:line="259" w:lineRule="auto"/>
        <w:contextualSpacing/>
        <w:rPr>
          <w:rFonts w:eastAsiaTheme="minorHAnsi"/>
          <w:sz w:val="22"/>
          <w:szCs w:val="22"/>
        </w:rPr>
      </w:pPr>
      <w:r w:rsidRPr="00CC7E10">
        <w:rPr>
          <w:rFonts w:eastAsiaTheme="minorHAnsi"/>
          <w:sz w:val="22"/>
          <w:szCs w:val="22"/>
        </w:rPr>
        <w:t>Ved utbedring, reparasjon og v</w:t>
      </w:r>
      <w:r w:rsidR="0040179F" w:rsidRPr="00CC7E10">
        <w:rPr>
          <w:rFonts w:eastAsiaTheme="minorHAnsi"/>
          <w:sz w:val="22"/>
          <w:szCs w:val="22"/>
        </w:rPr>
        <w:t>edlikehold skal bygningenes utvendige karakter, materialbruk og detaljering bevares. Der det er gjort nyere endringer kan bygningen tilbakeføres til opprinnelig eller eldre tilstand på dokumentert grunnlag.</w:t>
      </w:r>
    </w:p>
    <w:p w:rsidR="007A2F12" w:rsidRPr="00233EBC" w:rsidRDefault="007A2F12" w:rsidP="007A2F12">
      <w:pPr>
        <w:numPr>
          <w:ilvl w:val="0"/>
          <w:numId w:val="29"/>
        </w:numPr>
        <w:spacing w:after="160" w:line="259" w:lineRule="auto"/>
        <w:contextualSpacing/>
        <w:rPr>
          <w:rFonts w:eastAsiaTheme="minorHAnsi"/>
          <w:sz w:val="22"/>
          <w:szCs w:val="22"/>
        </w:rPr>
      </w:pPr>
      <w:r w:rsidRPr="00233EBC">
        <w:rPr>
          <w:rFonts w:eastAsiaTheme="minorHAnsi"/>
          <w:sz w:val="22"/>
          <w:szCs w:val="22"/>
        </w:rPr>
        <w:lastRenderedPageBreak/>
        <w:t xml:space="preserve">Ved brann eller annen uopprettelig skade i kulturmiljøene skal ny bebyggelse </w:t>
      </w:r>
      <w:r w:rsidR="00720A0C" w:rsidRPr="00233EBC">
        <w:rPr>
          <w:rFonts w:eastAsiaTheme="minorHAnsi"/>
          <w:sz w:val="22"/>
          <w:szCs w:val="22"/>
        </w:rPr>
        <w:t>gjenoppbygges</w:t>
      </w:r>
      <w:r w:rsidRPr="00233EBC">
        <w:rPr>
          <w:rFonts w:eastAsiaTheme="minorHAnsi"/>
          <w:sz w:val="22"/>
          <w:szCs w:val="22"/>
        </w:rPr>
        <w:t xml:space="preserve"> som kopier på dokumentert grunnlag.</w:t>
      </w:r>
    </w:p>
    <w:p w:rsidR="007A2F12" w:rsidRPr="00233EBC" w:rsidRDefault="007A2F12" w:rsidP="007A2F12">
      <w:pPr>
        <w:numPr>
          <w:ilvl w:val="0"/>
          <w:numId w:val="29"/>
        </w:numPr>
        <w:spacing w:after="160" w:line="259" w:lineRule="auto"/>
        <w:contextualSpacing/>
        <w:rPr>
          <w:rFonts w:eastAsiaTheme="minorHAnsi"/>
          <w:sz w:val="22"/>
          <w:szCs w:val="22"/>
        </w:rPr>
      </w:pPr>
      <w:r w:rsidRPr="00233EBC">
        <w:rPr>
          <w:rFonts w:eastAsiaTheme="minorHAnsi"/>
          <w:sz w:val="22"/>
          <w:szCs w:val="22"/>
        </w:rPr>
        <w:t>Gjerder oppføres langs vei, i tre med høyde inntil 1,0 meter.</w:t>
      </w:r>
    </w:p>
    <w:p w:rsidR="000F2E18" w:rsidRPr="00F658E6" w:rsidRDefault="007A2F12" w:rsidP="000F2E18">
      <w:pPr>
        <w:numPr>
          <w:ilvl w:val="0"/>
          <w:numId w:val="29"/>
        </w:numPr>
        <w:spacing w:after="160" w:line="259" w:lineRule="auto"/>
        <w:contextualSpacing/>
        <w:rPr>
          <w:rFonts w:eastAsiaTheme="minorHAnsi"/>
          <w:sz w:val="22"/>
          <w:szCs w:val="22"/>
        </w:rPr>
      </w:pPr>
      <w:r w:rsidRPr="00233EBC">
        <w:rPr>
          <w:rFonts w:eastAsiaTheme="minorHAnsi"/>
          <w:sz w:val="22"/>
          <w:szCs w:val="22"/>
        </w:rPr>
        <w:t>Det tillates ikke anlagt parkeringsplasser langs Edvard Munchs gate frem til gbnr. 114/5.</w:t>
      </w:r>
    </w:p>
    <w:p w:rsidR="00F658E6" w:rsidRDefault="00F658E6" w:rsidP="009F3E90">
      <w:pPr>
        <w:pStyle w:val="Overskrift4"/>
      </w:pPr>
    </w:p>
    <w:p w:rsidR="00FC6103" w:rsidRDefault="00154130" w:rsidP="009F3E90">
      <w:pPr>
        <w:pStyle w:val="Overskrift4"/>
      </w:pPr>
      <w:r w:rsidRPr="009F3E90">
        <w:t>8</w:t>
      </w:r>
      <w:r w:rsidR="00ED503D" w:rsidRPr="009F3E90">
        <w:t>.3.3</w:t>
      </w:r>
      <w:r w:rsidR="00DD075F" w:rsidRPr="009F3E90">
        <w:t xml:space="preserve"> Bevaring k</w:t>
      </w:r>
      <w:r w:rsidR="00765F53" w:rsidRPr="009F3E90">
        <w:t>ulturmiljø, bevaringssone 2</w:t>
      </w:r>
      <w:r w:rsidR="00FC6103" w:rsidRPr="009F3E90">
        <w:t>, H570</w:t>
      </w:r>
      <w:r w:rsidR="00780374" w:rsidRPr="009F3E90">
        <w:t>_2</w:t>
      </w:r>
    </w:p>
    <w:p w:rsidR="005C4895" w:rsidRPr="00361C82" w:rsidRDefault="005C4895" w:rsidP="00CA07AE">
      <w:r w:rsidRPr="00361C82">
        <w:t>Formålet med hensynssonen er bevaring av bebyggelse og anlegg med høy antikvarisk verdi og klare arkitektoniske trekk samt å bevare eldre gateløp der bygninger, hager og veilø</w:t>
      </w:r>
      <w:r w:rsidR="00D1572C">
        <w:t>pet samlet utgjør en karakteristisk</w:t>
      </w:r>
      <w:r w:rsidRPr="00361C82">
        <w:t xml:space="preserve"> struktur.</w:t>
      </w:r>
    </w:p>
    <w:p w:rsidR="0040179F" w:rsidRPr="0040179F" w:rsidRDefault="0040179F" w:rsidP="005626DF">
      <w:pPr>
        <w:numPr>
          <w:ilvl w:val="0"/>
          <w:numId w:val="29"/>
        </w:numPr>
        <w:spacing w:after="160" w:line="259" w:lineRule="auto"/>
        <w:contextualSpacing/>
        <w:rPr>
          <w:rFonts w:eastAsiaTheme="minorHAnsi"/>
          <w:sz w:val="22"/>
          <w:szCs w:val="22"/>
        </w:rPr>
      </w:pPr>
      <w:r>
        <w:rPr>
          <w:rFonts w:eastAsiaTheme="minorHAnsi"/>
          <w:sz w:val="22"/>
          <w:szCs w:val="22"/>
        </w:rPr>
        <w:t>Tillatt grad av utnytting 25 % - BYA.</w:t>
      </w:r>
    </w:p>
    <w:p w:rsidR="005C4895" w:rsidRPr="005626DF" w:rsidRDefault="005626DF" w:rsidP="005626DF">
      <w:pPr>
        <w:numPr>
          <w:ilvl w:val="0"/>
          <w:numId w:val="29"/>
        </w:numPr>
        <w:spacing w:after="160" w:line="259" w:lineRule="auto"/>
        <w:contextualSpacing/>
        <w:rPr>
          <w:rFonts w:eastAsiaTheme="minorHAnsi"/>
          <w:sz w:val="22"/>
          <w:szCs w:val="22"/>
        </w:rPr>
      </w:pPr>
      <w:r w:rsidRPr="00233EBC">
        <w:t>Bygninger, bygningsmiljø og karakteristisk hagebystruktur skal vider</w:t>
      </w:r>
      <w:r w:rsidR="00D1572C">
        <w:t>e</w:t>
      </w:r>
      <w:r w:rsidRPr="00233EBC">
        <w:t>føres.</w:t>
      </w:r>
      <w:r w:rsidRPr="00233EBC">
        <w:rPr>
          <w:rFonts w:eastAsiaTheme="minorHAnsi"/>
          <w:sz w:val="22"/>
          <w:szCs w:val="22"/>
        </w:rPr>
        <w:t xml:space="preserve"> Hele områdets karakter </w:t>
      </w:r>
      <w:r w:rsidRPr="00FB756B">
        <w:rPr>
          <w:rFonts w:eastAsiaTheme="minorHAnsi"/>
          <w:sz w:val="22"/>
          <w:szCs w:val="22"/>
        </w:rPr>
        <w:t xml:space="preserve">med kvartalsinndeling, gateløp, smug, allmenninger og tomtedelinger, mangfoldet av stilarter </w:t>
      </w:r>
      <w:r w:rsidRPr="00233EBC">
        <w:rPr>
          <w:rFonts w:eastAsiaTheme="minorHAnsi"/>
          <w:sz w:val="22"/>
          <w:szCs w:val="22"/>
        </w:rPr>
        <w:t xml:space="preserve">og historiske spor skal videreføres. </w:t>
      </w:r>
    </w:p>
    <w:p w:rsidR="005C4895" w:rsidRPr="00361C82" w:rsidRDefault="005C4895" w:rsidP="005C4895">
      <w:pPr>
        <w:numPr>
          <w:ilvl w:val="0"/>
          <w:numId w:val="29"/>
        </w:numPr>
        <w:spacing w:after="160" w:line="259" w:lineRule="auto"/>
        <w:contextualSpacing/>
        <w:rPr>
          <w:rFonts w:eastAsiaTheme="minorHAnsi"/>
          <w:sz w:val="22"/>
          <w:szCs w:val="22"/>
        </w:rPr>
      </w:pPr>
      <w:r w:rsidRPr="00361C82">
        <w:rPr>
          <w:rFonts w:eastAsiaTheme="minorHAnsi"/>
          <w:sz w:val="22"/>
          <w:szCs w:val="22"/>
        </w:rPr>
        <w:t>Nye bygninger skal være utformet med god k</w:t>
      </w:r>
      <w:r w:rsidR="00D1572C">
        <w:rPr>
          <w:rFonts w:eastAsiaTheme="minorHAnsi"/>
          <w:sz w:val="22"/>
          <w:szCs w:val="22"/>
        </w:rPr>
        <w:t>valitet tilpasset den stedegne</w:t>
      </w:r>
      <w:r w:rsidRPr="00361C82">
        <w:rPr>
          <w:rFonts w:eastAsiaTheme="minorHAnsi"/>
          <w:sz w:val="22"/>
          <w:szCs w:val="22"/>
        </w:rPr>
        <w:t xml:space="preserve"> historiske byggeskikken. Med kvalitet menes materialer med varighet, tilpasset formgiving, bygningsteknisk detaljering og god håndverksmessig utførelse. Med stedegen historisk byggeskikk menes tilpasning til områdets særpreg </w:t>
      </w:r>
      <w:r w:rsidR="00D1572C">
        <w:rPr>
          <w:rFonts w:eastAsiaTheme="minorHAnsi"/>
          <w:sz w:val="22"/>
          <w:szCs w:val="22"/>
        </w:rPr>
        <w:t>med hensyn til ut</w:t>
      </w:r>
      <w:r w:rsidRPr="00361C82">
        <w:rPr>
          <w:rFonts w:eastAsiaTheme="minorHAnsi"/>
          <w:sz w:val="22"/>
          <w:szCs w:val="22"/>
        </w:rPr>
        <w:t xml:space="preserve">nyttelsesgrad, plassering på tomt, høyde, volum, variasjon, rytme, takform, detaljering samt farge og materialbruk. </w:t>
      </w:r>
    </w:p>
    <w:p w:rsidR="005C4895" w:rsidRPr="00361C82" w:rsidRDefault="005C4895" w:rsidP="005C4895">
      <w:pPr>
        <w:numPr>
          <w:ilvl w:val="0"/>
          <w:numId w:val="29"/>
        </w:numPr>
        <w:spacing w:after="160" w:line="259" w:lineRule="auto"/>
        <w:contextualSpacing/>
        <w:rPr>
          <w:rFonts w:eastAsiaTheme="minorHAnsi"/>
          <w:sz w:val="22"/>
          <w:szCs w:val="22"/>
        </w:rPr>
      </w:pPr>
      <w:r w:rsidRPr="00361C82">
        <w:rPr>
          <w:rFonts w:eastAsiaTheme="minorHAnsi"/>
          <w:sz w:val="22"/>
          <w:szCs w:val="22"/>
        </w:rPr>
        <w:t>Eksister</w:t>
      </w:r>
      <w:r w:rsidR="007A2F12" w:rsidRPr="00361C82">
        <w:rPr>
          <w:rFonts w:eastAsiaTheme="minorHAnsi"/>
          <w:sz w:val="22"/>
          <w:szCs w:val="22"/>
        </w:rPr>
        <w:t>e</w:t>
      </w:r>
      <w:r w:rsidRPr="00361C82">
        <w:rPr>
          <w:rFonts w:eastAsiaTheme="minorHAnsi"/>
          <w:sz w:val="22"/>
          <w:szCs w:val="22"/>
        </w:rPr>
        <w:t>nde bygninger tillates ikke revet.</w:t>
      </w:r>
    </w:p>
    <w:p w:rsidR="005C4895" w:rsidRPr="00361C82" w:rsidRDefault="005626DF" w:rsidP="005C4895">
      <w:pPr>
        <w:numPr>
          <w:ilvl w:val="0"/>
          <w:numId w:val="29"/>
        </w:numPr>
        <w:spacing w:after="160" w:line="259" w:lineRule="auto"/>
        <w:contextualSpacing/>
        <w:rPr>
          <w:rFonts w:eastAsiaTheme="minorHAnsi"/>
          <w:sz w:val="22"/>
          <w:szCs w:val="22"/>
        </w:rPr>
      </w:pPr>
      <w:r w:rsidRPr="002D2317">
        <w:rPr>
          <w:rFonts w:eastAsiaTheme="minorHAnsi"/>
          <w:sz w:val="22"/>
          <w:szCs w:val="22"/>
        </w:rPr>
        <w:t xml:space="preserve">Bygningsendringer </w:t>
      </w:r>
      <w:r w:rsidR="005C4895" w:rsidRPr="002D2317">
        <w:rPr>
          <w:rFonts w:eastAsiaTheme="minorHAnsi"/>
          <w:sz w:val="22"/>
          <w:szCs w:val="22"/>
        </w:rPr>
        <w:t xml:space="preserve">skal </w:t>
      </w:r>
      <w:r w:rsidR="005C4895" w:rsidRPr="00361C82">
        <w:rPr>
          <w:rFonts w:eastAsiaTheme="minorHAnsi"/>
          <w:sz w:val="22"/>
          <w:szCs w:val="22"/>
        </w:rPr>
        <w:t>være underordnet i størrelse og form. Tiltak på eksisterende bygning skal i detalj tilpasses bygningens opprinnelige stil.</w:t>
      </w:r>
    </w:p>
    <w:p w:rsidR="0040179F" w:rsidRDefault="005C4895" w:rsidP="005C4895">
      <w:pPr>
        <w:numPr>
          <w:ilvl w:val="0"/>
          <w:numId w:val="29"/>
        </w:numPr>
        <w:spacing w:after="160" w:line="259" w:lineRule="auto"/>
        <w:contextualSpacing/>
        <w:rPr>
          <w:rFonts w:eastAsiaTheme="minorHAnsi"/>
          <w:sz w:val="22"/>
          <w:szCs w:val="22"/>
        </w:rPr>
      </w:pPr>
      <w:r w:rsidRPr="00361C82">
        <w:rPr>
          <w:rFonts w:eastAsiaTheme="minorHAnsi"/>
          <w:sz w:val="22"/>
          <w:szCs w:val="22"/>
        </w:rPr>
        <w:t xml:space="preserve">Bebyggelsen skal gis en fargesetting som er i tråd med opprinnelig fargebruk eller i henhold til historisk stilperiode. </w:t>
      </w:r>
    </w:p>
    <w:p w:rsidR="005C4895" w:rsidRPr="0040179F" w:rsidRDefault="0040179F" w:rsidP="0040179F">
      <w:pPr>
        <w:numPr>
          <w:ilvl w:val="0"/>
          <w:numId w:val="29"/>
        </w:numPr>
        <w:spacing w:after="160" w:line="259" w:lineRule="auto"/>
        <w:contextualSpacing/>
        <w:rPr>
          <w:rFonts w:eastAsiaTheme="minorHAnsi"/>
          <w:color w:val="7030A0"/>
          <w:sz w:val="22"/>
          <w:szCs w:val="22"/>
        </w:rPr>
      </w:pPr>
      <w:r w:rsidRPr="00CC7E10">
        <w:rPr>
          <w:rFonts w:eastAsiaTheme="minorHAnsi"/>
          <w:sz w:val="22"/>
          <w:szCs w:val="22"/>
        </w:rPr>
        <w:t>Ved utbedring, reparasjon og vedlikehold skal bygningenes utvendige karakter, materialbruk og detaljering bevares. Der det er gjort nyere endringer kan bygningen tilbakeføres til opprinnelig eller eldre tilstand på dokumentert grunnlag.</w:t>
      </w:r>
      <w:r w:rsidR="005C4895" w:rsidRPr="0040179F">
        <w:rPr>
          <w:rFonts w:eastAsiaTheme="minorHAnsi"/>
          <w:sz w:val="22"/>
          <w:szCs w:val="22"/>
        </w:rPr>
        <w:tab/>
        <w:t xml:space="preserve"> </w:t>
      </w:r>
    </w:p>
    <w:p w:rsidR="005C4895" w:rsidRPr="00361C82" w:rsidRDefault="005C4895" w:rsidP="005C4895">
      <w:pPr>
        <w:numPr>
          <w:ilvl w:val="0"/>
          <w:numId w:val="29"/>
        </w:numPr>
        <w:spacing w:after="160" w:line="259" w:lineRule="auto"/>
        <w:contextualSpacing/>
        <w:rPr>
          <w:rFonts w:eastAsiaTheme="minorHAnsi"/>
          <w:sz w:val="22"/>
          <w:szCs w:val="22"/>
        </w:rPr>
      </w:pPr>
      <w:r w:rsidRPr="00361C82">
        <w:rPr>
          <w:rFonts w:eastAsiaTheme="minorHAnsi"/>
          <w:sz w:val="22"/>
          <w:szCs w:val="22"/>
        </w:rPr>
        <w:t>Ved brann eller annen uopprettelig skade i kulturmiljøene</w:t>
      </w:r>
      <w:r w:rsidR="006F0ABA" w:rsidRPr="00361C82">
        <w:rPr>
          <w:rFonts w:eastAsiaTheme="minorHAnsi"/>
          <w:sz w:val="22"/>
          <w:szCs w:val="22"/>
        </w:rPr>
        <w:t xml:space="preserve"> skal ny bebyggelse </w:t>
      </w:r>
      <w:r w:rsidR="00720A0C" w:rsidRPr="00361C82">
        <w:rPr>
          <w:rFonts w:eastAsiaTheme="minorHAnsi"/>
          <w:sz w:val="22"/>
          <w:szCs w:val="22"/>
        </w:rPr>
        <w:t>gjenoppbygges</w:t>
      </w:r>
      <w:r w:rsidR="006F0ABA" w:rsidRPr="00361C82">
        <w:rPr>
          <w:rFonts w:eastAsiaTheme="minorHAnsi"/>
          <w:sz w:val="22"/>
          <w:szCs w:val="22"/>
        </w:rPr>
        <w:t xml:space="preserve"> som kopier på dokumentert grunnlag.</w:t>
      </w:r>
    </w:p>
    <w:p w:rsidR="005C4895" w:rsidRPr="00361C82" w:rsidRDefault="005C4895" w:rsidP="005C4895">
      <w:pPr>
        <w:numPr>
          <w:ilvl w:val="0"/>
          <w:numId w:val="29"/>
        </w:numPr>
        <w:spacing w:after="160" w:line="259" w:lineRule="auto"/>
        <w:contextualSpacing/>
        <w:rPr>
          <w:rFonts w:eastAsiaTheme="minorHAnsi"/>
          <w:sz w:val="22"/>
          <w:szCs w:val="22"/>
        </w:rPr>
      </w:pPr>
      <w:r w:rsidRPr="00361C82">
        <w:rPr>
          <w:rFonts w:eastAsiaTheme="minorHAnsi"/>
          <w:sz w:val="22"/>
          <w:szCs w:val="22"/>
        </w:rPr>
        <w:t>Gjerder oppføres langs vei, i tre med høyde inntil 1,0 meter.</w:t>
      </w:r>
    </w:p>
    <w:p w:rsidR="00CA07AE" w:rsidRPr="006134FD" w:rsidRDefault="00FC6103" w:rsidP="00361C82">
      <w:r w:rsidRPr="00FC6103">
        <w:tab/>
        <w:t xml:space="preserve"> </w:t>
      </w:r>
    </w:p>
    <w:p w:rsidR="00363C9C" w:rsidRPr="00AA16A1" w:rsidRDefault="00154130" w:rsidP="00AA16A1">
      <w:pPr>
        <w:pStyle w:val="Overskrift4"/>
      </w:pPr>
      <w:r w:rsidRPr="00AA16A1">
        <w:t>8</w:t>
      </w:r>
      <w:r w:rsidR="00ED503D" w:rsidRPr="00AA16A1">
        <w:t>.3.4</w:t>
      </w:r>
      <w:r w:rsidR="00DD075F" w:rsidRPr="00AA16A1">
        <w:t xml:space="preserve"> Bevaring k</w:t>
      </w:r>
      <w:r w:rsidR="00765F53" w:rsidRPr="00AA16A1">
        <w:t>ulturmiljø, bevaringssone 3</w:t>
      </w:r>
      <w:r w:rsidR="00B66EEF" w:rsidRPr="00AA16A1">
        <w:t>, H57</w:t>
      </w:r>
      <w:r w:rsidR="006134FD" w:rsidRPr="00AA16A1">
        <w:t>0_</w:t>
      </w:r>
      <w:r w:rsidR="003223F9" w:rsidRPr="00AA16A1">
        <w:t xml:space="preserve">3, 4, </w:t>
      </w:r>
      <w:r w:rsidR="00815784" w:rsidRPr="00AA16A1">
        <w:t>5</w:t>
      </w:r>
      <w:r w:rsidR="00AA16A1" w:rsidRPr="00AA16A1">
        <w:t>, 6</w:t>
      </w:r>
    </w:p>
    <w:p w:rsidR="00C361BD" w:rsidRPr="00361C82" w:rsidRDefault="00C361BD" w:rsidP="00C361BD">
      <w:r w:rsidRPr="00361C82">
        <w:t>Formålet med hensynssonen</w:t>
      </w:r>
      <w:r w:rsidR="00F93D3D" w:rsidRPr="00361C82">
        <w:t xml:space="preserve"> er bevaring av bebyggelse med anti</w:t>
      </w:r>
      <w:r w:rsidR="0075665D">
        <w:t>k</w:t>
      </w:r>
      <w:r w:rsidR="00F93D3D" w:rsidRPr="00361C82">
        <w:t>varisk verdi og klare arkitek</w:t>
      </w:r>
      <w:r w:rsidR="0075665D">
        <w:t>t</w:t>
      </w:r>
      <w:r w:rsidR="00F93D3D" w:rsidRPr="00361C82">
        <w:t>oniske trekk samt bebyggelsesmønster og kvartalsinndeling, gateløp, smug, allmenninger og tom</w:t>
      </w:r>
      <w:r w:rsidR="00976D47">
        <w:t>t</w:t>
      </w:r>
      <w:r w:rsidR="00F93D3D" w:rsidRPr="00361C82">
        <w:t>einndelinger som er viktige deler av stedets historie.</w:t>
      </w:r>
      <w:r w:rsidRPr="00361C82">
        <w:t xml:space="preserve"> </w:t>
      </w:r>
    </w:p>
    <w:p w:rsidR="00E357E2" w:rsidRPr="007A6584" w:rsidRDefault="00924E50" w:rsidP="00E357E2">
      <w:pPr>
        <w:numPr>
          <w:ilvl w:val="0"/>
          <w:numId w:val="29"/>
        </w:numPr>
        <w:spacing w:after="160" w:line="259" w:lineRule="auto"/>
        <w:contextualSpacing/>
        <w:rPr>
          <w:rFonts w:eastAsiaTheme="minorHAnsi"/>
          <w:sz w:val="22"/>
          <w:szCs w:val="22"/>
        </w:rPr>
      </w:pPr>
      <w:r w:rsidRPr="007A6584">
        <w:rPr>
          <w:rFonts w:eastAsiaTheme="minorHAnsi"/>
          <w:sz w:val="22"/>
          <w:szCs w:val="22"/>
        </w:rPr>
        <w:t>Tillatt grad av utnytting 30</w:t>
      </w:r>
      <w:r w:rsidR="00E357E2" w:rsidRPr="007A6584">
        <w:rPr>
          <w:rFonts w:eastAsiaTheme="minorHAnsi"/>
          <w:sz w:val="22"/>
          <w:szCs w:val="22"/>
        </w:rPr>
        <w:t xml:space="preserve"> % - BYA.</w:t>
      </w:r>
    </w:p>
    <w:p w:rsidR="00B20704" w:rsidRPr="00B20704" w:rsidRDefault="00B20704" w:rsidP="00B20704">
      <w:pPr>
        <w:numPr>
          <w:ilvl w:val="0"/>
          <w:numId w:val="29"/>
        </w:numPr>
        <w:spacing w:after="160" w:line="259" w:lineRule="auto"/>
        <w:contextualSpacing/>
        <w:rPr>
          <w:rFonts w:eastAsiaTheme="minorHAnsi"/>
          <w:sz w:val="22"/>
          <w:szCs w:val="22"/>
        </w:rPr>
      </w:pPr>
      <w:r w:rsidRPr="00233EBC">
        <w:t>Bygninger, bygningsmiljø og karakteristisk hagebystruktur skal vider</w:t>
      </w:r>
      <w:r w:rsidR="0075665D">
        <w:t>e</w:t>
      </w:r>
      <w:r w:rsidRPr="00233EBC">
        <w:t>føres.</w:t>
      </w:r>
      <w:r w:rsidRPr="00233EBC">
        <w:rPr>
          <w:rFonts w:eastAsiaTheme="minorHAnsi"/>
          <w:sz w:val="22"/>
          <w:szCs w:val="22"/>
        </w:rPr>
        <w:t xml:space="preserve"> Hele områdets karakter </w:t>
      </w:r>
      <w:r w:rsidRPr="002D2317">
        <w:rPr>
          <w:rFonts w:eastAsiaTheme="minorHAnsi"/>
          <w:sz w:val="22"/>
          <w:szCs w:val="22"/>
        </w:rPr>
        <w:t xml:space="preserve">med kvartalsinndeling, gateløp, smug, allmenninger og tomtedelinger, mangfoldet </w:t>
      </w:r>
      <w:r w:rsidRPr="00233EBC">
        <w:rPr>
          <w:rFonts w:eastAsiaTheme="minorHAnsi"/>
          <w:sz w:val="22"/>
          <w:szCs w:val="22"/>
        </w:rPr>
        <w:t xml:space="preserve">av stilarter og historiske spor skal videreføres. </w:t>
      </w:r>
    </w:p>
    <w:p w:rsidR="00BC333F" w:rsidRPr="00361C82" w:rsidRDefault="00BC333F" w:rsidP="007B58FD">
      <w:pPr>
        <w:numPr>
          <w:ilvl w:val="0"/>
          <w:numId w:val="29"/>
        </w:numPr>
        <w:spacing w:after="160" w:line="259" w:lineRule="auto"/>
        <w:contextualSpacing/>
        <w:rPr>
          <w:rFonts w:eastAsiaTheme="minorHAnsi"/>
          <w:sz w:val="22"/>
          <w:szCs w:val="22"/>
        </w:rPr>
      </w:pPr>
      <w:r w:rsidRPr="00361C82">
        <w:rPr>
          <w:rFonts w:eastAsiaTheme="minorHAnsi"/>
          <w:sz w:val="22"/>
          <w:szCs w:val="22"/>
        </w:rPr>
        <w:t>Nye bygninger skal være utformet med god</w:t>
      </w:r>
      <w:r w:rsidR="0075665D">
        <w:rPr>
          <w:rFonts w:eastAsiaTheme="minorHAnsi"/>
          <w:sz w:val="22"/>
          <w:szCs w:val="22"/>
        </w:rPr>
        <w:t xml:space="preserve"> kvalitet tilpasset den stedegne</w:t>
      </w:r>
      <w:r w:rsidRPr="00361C82">
        <w:rPr>
          <w:rFonts w:eastAsiaTheme="minorHAnsi"/>
          <w:sz w:val="22"/>
          <w:szCs w:val="22"/>
        </w:rPr>
        <w:t xml:space="preserve"> historiske byggeskikken. Med kvalitet menes materialer med varighet, tilpasset formgiving, bygningsteknisk detaljering og god håndverksmessig utførelse. Med stedegen historisk byggeskikk menes tilpasning til områdets særpreg med hensyn til </w:t>
      </w:r>
      <w:r w:rsidR="00720A0C" w:rsidRPr="00361C82">
        <w:rPr>
          <w:rFonts w:eastAsiaTheme="minorHAnsi"/>
          <w:sz w:val="22"/>
          <w:szCs w:val="22"/>
        </w:rPr>
        <w:t>utnyttelsesgrad</w:t>
      </w:r>
      <w:r w:rsidRPr="00361C82">
        <w:rPr>
          <w:rFonts w:eastAsiaTheme="minorHAnsi"/>
          <w:sz w:val="22"/>
          <w:szCs w:val="22"/>
        </w:rPr>
        <w:t>, plassering på tomt, høyde, volum, variasjon, rytme, takform, detaljering samt farge og materialbruk.</w:t>
      </w:r>
      <w:r w:rsidR="007B58FD" w:rsidRPr="00361C82">
        <w:rPr>
          <w:rFonts w:eastAsiaTheme="minorHAnsi"/>
          <w:sz w:val="22"/>
          <w:szCs w:val="22"/>
        </w:rPr>
        <w:t xml:space="preserve"> </w:t>
      </w:r>
    </w:p>
    <w:p w:rsidR="007B58FD" w:rsidRPr="00361C82" w:rsidRDefault="00B20704" w:rsidP="007B58FD">
      <w:pPr>
        <w:numPr>
          <w:ilvl w:val="0"/>
          <w:numId w:val="29"/>
        </w:numPr>
        <w:spacing w:after="160" w:line="259" w:lineRule="auto"/>
        <w:contextualSpacing/>
        <w:rPr>
          <w:rFonts w:eastAsiaTheme="minorHAnsi"/>
          <w:sz w:val="22"/>
          <w:szCs w:val="22"/>
        </w:rPr>
      </w:pPr>
      <w:r w:rsidRPr="00FB756B">
        <w:rPr>
          <w:rFonts w:eastAsiaTheme="minorHAnsi"/>
          <w:sz w:val="22"/>
          <w:szCs w:val="22"/>
        </w:rPr>
        <w:t>Bygningsen</w:t>
      </w:r>
      <w:r w:rsidR="00F658E6" w:rsidRPr="00FB756B">
        <w:rPr>
          <w:rFonts w:eastAsiaTheme="minorHAnsi"/>
          <w:sz w:val="22"/>
          <w:szCs w:val="22"/>
        </w:rPr>
        <w:t>d</w:t>
      </w:r>
      <w:r w:rsidRPr="00FB756B">
        <w:rPr>
          <w:rFonts w:eastAsiaTheme="minorHAnsi"/>
          <w:sz w:val="22"/>
          <w:szCs w:val="22"/>
        </w:rPr>
        <w:t xml:space="preserve">ringer </w:t>
      </w:r>
      <w:r w:rsidR="007B58FD" w:rsidRPr="00FB756B">
        <w:rPr>
          <w:rFonts w:eastAsiaTheme="minorHAnsi"/>
          <w:sz w:val="22"/>
          <w:szCs w:val="22"/>
        </w:rPr>
        <w:t>s</w:t>
      </w:r>
      <w:r w:rsidR="007B58FD" w:rsidRPr="00361C82">
        <w:rPr>
          <w:rFonts w:eastAsiaTheme="minorHAnsi"/>
          <w:sz w:val="22"/>
          <w:szCs w:val="22"/>
        </w:rPr>
        <w:t xml:space="preserve">kal være underordnet i størrelse og form. </w:t>
      </w:r>
      <w:r w:rsidR="00F2160E" w:rsidRPr="00361C82">
        <w:rPr>
          <w:rFonts w:eastAsiaTheme="minorHAnsi"/>
          <w:sz w:val="22"/>
          <w:szCs w:val="22"/>
        </w:rPr>
        <w:t>Tiltak på eksisterende bygning skal i detalj tilpasses bygningens opprinnelige stil.</w:t>
      </w:r>
    </w:p>
    <w:p w:rsidR="00C361BD" w:rsidRPr="00361C82" w:rsidRDefault="00C361BD" w:rsidP="00C361BD">
      <w:pPr>
        <w:numPr>
          <w:ilvl w:val="0"/>
          <w:numId w:val="29"/>
        </w:numPr>
        <w:spacing w:after="160" w:line="259" w:lineRule="auto"/>
        <w:contextualSpacing/>
        <w:rPr>
          <w:rFonts w:eastAsiaTheme="minorHAnsi"/>
          <w:sz w:val="22"/>
          <w:szCs w:val="22"/>
        </w:rPr>
      </w:pPr>
      <w:r w:rsidRPr="00361C82">
        <w:rPr>
          <w:rFonts w:eastAsiaTheme="minorHAnsi"/>
          <w:sz w:val="22"/>
          <w:szCs w:val="22"/>
        </w:rPr>
        <w:lastRenderedPageBreak/>
        <w:t xml:space="preserve">Bebyggelsen skal gis en fargesetting som er i tråd med opprinnelig fargebruk eller i henhold til historisk stilperiode. </w:t>
      </w:r>
      <w:r w:rsidRPr="00361C82">
        <w:rPr>
          <w:rFonts w:eastAsiaTheme="minorHAnsi"/>
          <w:sz w:val="22"/>
          <w:szCs w:val="22"/>
        </w:rPr>
        <w:tab/>
        <w:t xml:space="preserve"> </w:t>
      </w:r>
    </w:p>
    <w:p w:rsidR="007A6584" w:rsidRPr="007A6584" w:rsidRDefault="007A6584" w:rsidP="007A6584">
      <w:pPr>
        <w:numPr>
          <w:ilvl w:val="0"/>
          <w:numId w:val="29"/>
        </w:numPr>
        <w:spacing w:after="160" w:line="259" w:lineRule="auto"/>
        <w:contextualSpacing/>
        <w:rPr>
          <w:rFonts w:eastAsiaTheme="minorHAnsi"/>
          <w:color w:val="7030A0"/>
          <w:sz w:val="22"/>
          <w:szCs w:val="22"/>
        </w:rPr>
      </w:pPr>
      <w:r w:rsidRPr="00CC7E10">
        <w:rPr>
          <w:rFonts w:eastAsiaTheme="minorHAnsi"/>
          <w:sz w:val="22"/>
          <w:szCs w:val="22"/>
        </w:rPr>
        <w:t>Ved utbedring, reparasjon og vedlikehold skal bygningenes utvendige karakter, materialbruk og detaljering bevares. Der det er gjort nyere endringer kan bygningen tilbakeføres til opprinnelig eller eldre tilstand på dokumentert grunnlag</w:t>
      </w:r>
      <w:r w:rsidRPr="0040179F">
        <w:rPr>
          <w:rFonts w:eastAsiaTheme="minorHAnsi"/>
          <w:color w:val="7030A0"/>
          <w:sz w:val="22"/>
          <w:szCs w:val="22"/>
        </w:rPr>
        <w:t>.</w:t>
      </w:r>
    </w:p>
    <w:p w:rsidR="003A7639" w:rsidRDefault="006F0ABA" w:rsidP="00CA07AE">
      <w:pPr>
        <w:numPr>
          <w:ilvl w:val="0"/>
          <w:numId w:val="29"/>
        </w:numPr>
        <w:spacing w:after="160" w:line="259" w:lineRule="auto"/>
        <w:contextualSpacing/>
        <w:rPr>
          <w:rFonts w:eastAsiaTheme="minorHAnsi"/>
          <w:sz w:val="22"/>
          <w:szCs w:val="22"/>
        </w:rPr>
      </w:pPr>
      <w:r w:rsidRPr="00361C82">
        <w:rPr>
          <w:rFonts w:eastAsiaTheme="minorHAnsi"/>
          <w:sz w:val="22"/>
          <w:szCs w:val="22"/>
        </w:rPr>
        <w:t xml:space="preserve">Ved brann eller annen uopprettelig skade i kulturmiljøene skal ny bebyggelse </w:t>
      </w:r>
      <w:r w:rsidR="00720A0C" w:rsidRPr="00361C82">
        <w:rPr>
          <w:rFonts w:eastAsiaTheme="minorHAnsi"/>
          <w:sz w:val="22"/>
          <w:szCs w:val="22"/>
        </w:rPr>
        <w:t>gjenoppbygges</w:t>
      </w:r>
      <w:r w:rsidRPr="00361C82">
        <w:rPr>
          <w:rFonts w:eastAsiaTheme="minorHAnsi"/>
          <w:sz w:val="22"/>
          <w:szCs w:val="22"/>
        </w:rPr>
        <w:t xml:space="preserve"> som kopier på dokumentert grunnlag.</w:t>
      </w:r>
    </w:p>
    <w:p w:rsidR="0006763D" w:rsidRPr="007A6584" w:rsidRDefault="0075665D" w:rsidP="0006763D">
      <w:pPr>
        <w:numPr>
          <w:ilvl w:val="0"/>
          <w:numId w:val="29"/>
        </w:numPr>
        <w:spacing w:after="160" w:line="259" w:lineRule="auto"/>
        <w:contextualSpacing/>
        <w:rPr>
          <w:rFonts w:eastAsiaTheme="minorHAnsi"/>
          <w:sz w:val="22"/>
          <w:szCs w:val="22"/>
        </w:rPr>
      </w:pPr>
      <w:r w:rsidRPr="00CC7E10">
        <w:rPr>
          <w:rFonts w:eastAsiaTheme="minorHAnsi"/>
          <w:sz w:val="22"/>
          <w:szCs w:val="22"/>
        </w:rPr>
        <w:t>B</w:t>
      </w:r>
      <w:r w:rsidR="0006763D" w:rsidRPr="00CC7E10">
        <w:rPr>
          <w:rFonts w:eastAsiaTheme="minorHAnsi"/>
          <w:sz w:val="22"/>
          <w:szCs w:val="22"/>
        </w:rPr>
        <w:t xml:space="preserve">ygninger oppført </w:t>
      </w:r>
      <w:r w:rsidR="0006763D" w:rsidRPr="007A6584">
        <w:rPr>
          <w:rFonts w:eastAsiaTheme="minorHAnsi"/>
          <w:sz w:val="22"/>
          <w:szCs w:val="22"/>
        </w:rPr>
        <w:t>før 1970 tillates ikke revet.</w:t>
      </w:r>
    </w:p>
    <w:p w:rsidR="0006763D" w:rsidRPr="00361C82" w:rsidRDefault="0006763D" w:rsidP="0006763D">
      <w:pPr>
        <w:spacing w:after="160" w:line="259" w:lineRule="auto"/>
        <w:ind w:left="360"/>
        <w:contextualSpacing/>
        <w:rPr>
          <w:rFonts w:eastAsiaTheme="minorHAnsi"/>
          <w:sz w:val="22"/>
          <w:szCs w:val="22"/>
        </w:rPr>
      </w:pPr>
    </w:p>
    <w:p w:rsidR="00DC5572" w:rsidRPr="006134FD" w:rsidRDefault="00DC5572" w:rsidP="00DC5572"/>
    <w:p w:rsidR="00363C9C" w:rsidRPr="00E9119F" w:rsidRDefault="00154130" w:rsidP="00E9119F">
      <w:pPr>
        <w:pStyle w:val="Overskrift4"/>
      </w:pPr>
      <w:r w:rsidRPr="00E9119F">
        <w:t>8</w:t>
      </w:r>
      <w:r w:rsidR="009007B5">
        <w:t>.3.5</w:t>
      </w:r>
      <w:r w:rsidR="00DD075F" w:rsidRPr="00E9119F">
        <w:t xml:space="preserve"> Bevaring k</w:t>
      </w:r>
      <w:r w:rsidR="00765F53" w:rsidRPr="00E9119F">
        <w:t>ulturmiljø, bevaringssone 4</w:t>
      </w:r>
      <w:r w:rsidR="006134FD" w:rsidRPr="00E9119F">
        <w:t>, H570_</w:t>
      </w:r>
      <w:r w:rsidR="00815784" w:rsidRPr="00E9119F">
        <w:t>7, 8, 9, 10, 11</w:t>
      </w:r>
    </w:p>
    <w:p w:rsidR="00CA07AE" w:rsidRDefault="00306CFF" w:rsidP="00306CFF">
      <w:pPr>
        <w:pStyle w:val="Listeavsnitt"/>
        <w:ind w:left="0"/>
      </w:pPr>
      <w:r w:rsidRPr="004F448E">
        <w:t>Formålet med hensynssonen er å ivareta landskapstilpasning, hensynet til fjernvirkning og sikre god tilpasning av tiltak som blir liggende i randsonen til bevaringssone</w:t>
      </w:r>
      <w:r w:rsidR="00AA16A1" w:rsidRPr="004F448E">
        <w:t>ne</w:t>
      </w:r>
      <w:r w:rsidRPr="004F448E">
        <w:t xml:space="preserve"> 1 og 2.</w:t>
      </w:r>
    </w:p>
    <w:p w:rsidR="00924E50" w:rsidRDefault="00924E50" w:rsidP="00306CFF">
      <w:pPr>
        <w:pStyle w:val="Listeavsnitt"/>
        <w:ind w:left="0"/>
      </w:pPr>
    </w:p>
    <w:p w:rsidR="00924E50" w:rsidRPr="0040179F" w:rsidRDefault="00924E50" w:rsidP="00924E50">
      <w:pPr>
        <w:numPr>
          <w:ilvl w:val="0"/>
          <w:numId w:val="35"/>
        </w:numPr>
        <w:spacing w:after="0" w:line="240" w:lineRule="auto"/>
        <w:ind w:left="357" w:hanging="357"/>
        <w:contextualSpacing/>
        <w:rPr>
          <w:rFonts w:eastAsiaTheme="minorHAnsi"/>
          <w:sz w:val="22"/>
          <w:szCs w:val="22"/>
        </w:rPr>
      </w:pPr>
      <w:r w:rsidRPr="0040179F">
        <w:rPr>
          <w:rFonts w:eastAsiaTheme="minorHAnsi"/>
          <w:sz w:val="22"/>
          <w:szCs w:val="22"/>
        </w:rPr>
        <w:t>Tillatt grad av utnytting 30 % - BYA.</w:t>
      </w:r>
    </w:p>
    <w:p w:rsidR="00306CFF" w:rsidRPr="002D2317" w:rsidRDefault="00306CFF" w:rsidP="00924E50">
      <w:pPr>
        <w:pStyle w:val="Listeavsnitt"/>
        <w:numPr>
          <w:ilvl w:val="0"/>
          <w:numId w:val="28"/>
        </w:numPr>
        <w:spacing w:after="0" w:line="240" w:lineRule="auto"/>
        <w:ind w:left="357" w:hanging="357"/>
      </w:pPr>
      <w:r w:rsidRPr="002D2317">
        <w:t>Områdets skala og bebyggelsesstruktur skal videreføres.</w:t>
      </w:r>
    </w:p>
    <w:p w:rsidR="00306CFF" w:rsidRPr="002D2317" w:rsidRDefault="00306CFF" w:rsidP="00306CFF">
      <w:pPr>
        <w:pStyle w:val="Listeavsnitt"/>
        <w:numPr>
          <w:ilvl w:val="0"/>
          <w:numId w:val="28"/>
        </w:numPr>
      </w:pPr>
      <w:r w:rsidRPr="002D2317">
        <w:t>Nye tiltak skal underordne seg østhellin</w:t>
      </w:r>
      <w:r w:rsidR="00934CB1">
        <w:t xml:space="preserve">gens avtrapping mot sjøen </w:t>
      </w:r>
      <w:r w:rsidRPr="002D2317">
        <w:t>samt by</w:t>
      </w:r>
      <w:r w:rsidR="004F448E" w:rsidRPr="002D2317">
        <w:t xml:space="preserve">ens viktige enkeltbygninger, jf. </w:t>
      </w:r>
      <w:r w:rsidR="004F448E" w:rsidRPr="00FF1B42">
        <w:t xml:space="preserve">punkt 3.3 </w:t>
      </w:r>
      <w:r w:rsidR="004F448E" w:rsidRPr="00FF1B42">
        <w:rPr>
          <w:i/>
        </w:rPr>
        <w:t xml:space="preserve">Landskap </w:t>
      </w:r>
      <w:r w:rsidR="004F448E" w:rsidRPr="002D2317">
        <w:rPr>
          <w:i/>
        </w:rPr>
        <w:t>og fjernvirkning</w:t>
      </w:r>
      <w:r w:rsidR="004F448E" w:rsidRPr="002D2317">
        <w:t>.</w:t>
      </w:r>
    </w:p>
    <w:p w:rsidR="00306CFF" w:rsidRPr="004F448E" w:rsidRDefault="00306CFF" w:rsidP="00306CFF">
      <w:pPr>
        <w:pStyle w:val="Listeavsnitt"/>
        <w:numPr>
          <w:ilvl w:val="0"/>
          <w:numId w:val="28"/>
        </w:numPr>
      </w:pPr>
      <w:r w:rsidRPr="004F448E">
        <w:t>Inntil bevaringssone</w:t>
      </w:r>
      <w:r w:rsidR="00E83027" w:rsidRPr="004F448E">
        <w:t>ne</w:t>
      </w:r>
      <w:r w:rsidRPr="004F448E">
        <w:t xml:space="preserve"> 1 og 2 kan nye bygninger oppføres i ønsket by</w:t>
      </w:r>
      <w:r w:rsidR="00370B48">
        <w:t>ggestil, men skal være tilpasset</w:t>
      </w:r>
      <w:r w:rsidRPr="004F448E">
        <w:t xml:space="preserve"> bebyggelsen i bevaringssonen i høyde, volum, farge og materialbruk.</w:t>
      </w:r>
    </w:p>
    <w:p w:rsidR="004F448E" w:rsidRDefault="004F448E" w:rsidP="001F3404">
      <w:pPr>
        <w:pStyle w:val="Overskrift4"/>
      </w:pPr>
    </w:p>
    <w:p w:rsidR="006134FD" w:rsidRPr="001F3404" w:rsidRDefault="009007B5" w:rsidP="001F3404">
      <w:pPr>
        <w:pStyle w:val="Overskrift4"/>
      </w:pPr>
      <w:r>
        <w:t>8.3.6</w:t>
      </w:r>
      <w:r w:rsidR="00E027BF" w:rsidRPr="001F3404">
        <w:t xml:space="preserve"> Bevaring naturmiljø, </w:t>
      </w:r>
      <w:r w:rsidR="001F3404" w:rsidRPr="001F3404">
        <w:t>H560</w:t>
      </w:r>
      <w:r w:rsidR="00E027BF" w:rsidRPr="001F3404">
        <w:t>_</w:t>
      </w:r>
      <w:r w:rsidR="00780374" w:rsidRPr="00780374">
        <w:t>19, 20</w:t>
      </w:r>
    </w:p>
    <w:p w:rsidR="00E027BF" w:rsidRDefault="00E027BF" w:rsidP="006134FD">
      <w:r>
        <w:t xml:space="preserve">Tiltak etter loven skal utformes og lokaliseres slik at dyr og planters livsbetingelser i minst mulig grad blir skadelidende. Virkningene av tiltaket skal kartlegges med bakgrunn i eksisterende kunnskap, herunder Artsdatabankens registreringer. Dersom tiltaket berører arealer som kan ha særlig verdi for det biologiske mangfoldet, leveområder for arter som inngår i Artsdatabankens rødliste eller naturtyper som inngår i Miljødirektoratets til </w:t>
      </w:r>
      <w:r w:rsidR="00720A0C">
        <w:t>enhver</w:t>
      </w:r>
      <w:r>
        <w:t xml:space="preserve"> tid gjeldende liste over utvalgte naturtyper, skal virkningene av tiltaket for naturmiljøet utredes.</w:t>
      </w:r>
    </w:p>
    <w:p w:rsidR="00E027BF" w:rsidRPr="006134FD" w:rsidRDefault="00E027BF" w:rsidP="006134FD"/>
    <w:p w:rsidR="00571FCA" w:rsidRPr="00361C82" w:rsidRDefault="00154130" w:rsidP="00361C82">
      <w:pPr>
        <w:pStyle w:val="Overskrift2"/>
      </w:pPr>
      <w:bookmarkStart w:id="81" w:name="_Toc9340848"/>
      <w:bookmarkEnd w:id="80"/>
      <w:r>
        <w:t>8</w:t>
      </w:r>
      <w:r w:rsidR="00ED503D" w:rsidRPr="00C36ED3">
        <w:t>.4</w:t>
      </w:r>
      <w:r w:rsidR="00F5462A" w:rsidRPr="00C36ED3">
        <w:t xml:space="preserve"> Soner for båndlagte områder etter kulturminneloven (</w:t>
      </w:r>
      <w:r w:rsidR="00703655" w:rsidRPr="00C36ED3">
        <w:t>§ 11-8 d)</w:t>
      </w:r>
      <w:bookmarkEnd w:id="81"/>
      <w:r w:rsidR="00703655" w:rsidRPr="00C36ED3">
        <w:t xml:space="preserve"> </w:t>
      </w:r>
    </w:p>
    <w:p w:rsidR="00703655" w:rsidRPr="0061778E" w:rsidRDefault="00154130" w:rsidP="0061778E">
      <w:pPr>
        <w:pStyle w:val="Overskrift4"/>
      </w:pPr>
      <w:r w:rsidRPr="0061778E">
        <w:t>8</w:t>
      </w:r>
      <w:r w:rsidR="00ED503D" w:rsidRPr="0061778E">
        <w:t>.4.1</w:t>
      </w:r>
      <w:r w:rsidR="00FA5322" w:rsidRPr="0061778E">
        <w:t xml:space="preserve"> Kjøsterudgården, H730_</w:t>
      </w:r>
      <w:r w:rsidR="00FA4E87" w:rsidRPr="0061778E">
        <w:t>20, 21, 22</w:t>
      </w:r>
    </w:p>
    <w:p w:rsidR="00703655" w:rsidRPr="00703655" w:rsidRDefault="00703655" w:rsidP="00703655">
      <w:r w:rsidRPr="00571FCA">
        <w:t xml:space="preserve">Vedtaksfredet </w:t>
      </w:r>
      <w:r w:rsidR="00A337D2" w:rsidRPr="00571FCA">
        <w:t>23.04</w:t>
      </w:r>
      <w:r w:rsidRPr="00571FCA">
        <w:t>.1927 med hjemmel i</w:t>
      </w:r>
      <w:r w:rsidR="00A337D2" w:rsidRPr="00571FCA">
        <w:t xml:space="preserve"> bygningsfredningsloven av 1920, tinglyst 28.05.1927.</w:t>
      </w:r>
      <w:r w:rsidRPr="00571FCA">
        <w:t xml:space="preserve"> Presisering av fre</w:t>
      </w:r>
      <w:r w:rsidR="00A337D2" w:rsidRPr="00571FCA">
        <w:t>dningsvedtaket datert 31.01.2012</w:t>
      </w:r>
      <w:r w:rsidRPr="00571FCA">
        <w:t xml:space="preserve"> for Kjøsterudgården, Havnegata 5, Åsgårdstrand, gnr. 113 bnr. 22, Horten kommune. Tinglyst dokum</w:t>
      </w:r>
      <w:r w:rsidR="00A337D2" w:rsidRPr="00571FCA">
        <w:t>entnummer 97915, 02.02.</w:t>
      </w:r>
      <w:r w:rsidRPr="00571FCA">
        <w:t>2012</w:t>
      </w:r>
      <w:r>
        <w:t>.</w:t>
      </w:r>
    </w:p>
    <w:p w:rsidR="00703655" w:rsidRDefault="00703655" w:rsidP="00703655">
      <w:pPr>
        <w:autoSpaceDE w:val="0"/>
        <w:autoSpaceDN w:val="0"/>
        <w:adjustRightInd w:val="0"/>
        <w:spacing w:after="0" w:line="240" w:lineRule="auto"/>
        <w:rPr>
          <w:rFonts w:eastAsia="Times New Roman"/>
          <w:lang w:eastAsia="nb-NO"/>
        </w:rPr>
      </w:pPr>
      <w:r>
        <w:rPr>
          <w:rFonts w:eastAsia="Times New Roman"/>
          <w:lang w:eastAsia="nb-NO"/>
        </w:rPr>
        <w:t>Fredningen omfatter følgende bygninger:</w:t>
      </w:r>
    </w:p>
    <w:p w:rsidR="00703655" w:rsidRDefault="00703655" w:rsidP="00703655">
      <w:pPr>
        <w:autoSpaceDE w:val="0"/>
        <w:autoSpaceDN w:val="0"/>
        <w:adjustRightInd w:val="0"/>
        <w:spacing w:after="0" w:line="240" w:lineRule="auto"/>
        <w:ind w:left="708"/>
        <w:rPr>
          <w:rFonts w:eastAsia="Times New Roman"/>
          <w:lang w:eastAsia="nb-NO"/>
        </w:rPr>
      </w:pPr>
      <w:r>
        <w:rPr>
          <w:rFonts w:eastAsia="Times New Roman"/>
          <w:lang w:eastAsia="nb-NO"/>
        </w:rPr>
        <w:t>Hovedbygningen, bygningsnr. 161658375 (AskeladdenID 86639-1)</w:t>
      </w:r>
    </w:p>
    <w:p w:rsidR="00703655" w:rsidRDefault="00703655" w:rsidP="00703655">
      <w:pPr>
        <w:autoSpaceDE w:val="0"/>
        <w:autoSpaceDN w:val="0"/>
        <w:adjustRightInd w:val="0"/>
        <w:spacing w:after="0" w:line="240" w:lineRule="auto"/>
        <w:ind w:left="708"/>
        <w:rPr>
          <w:rFonts w:eastAsia="Times New Roman"/>
          <w:lang w:eastAsia="nb-NO"/>
        </w:rPr>
      </w:pPr>
      <w:r>
        <w:rPr>
          <w:rFonts w:eastAsia="Times New Roman"/>
          <w:lang w:eastAsia="nb-NO"/>
        </w:rPr>
        <w:t>Båthuset/naust, bygningsnr. 161658383 (AskeladdenID 86639-2)</w:t>
      </w:r>
    </w:p>
    <w:p w:rsidR="00703655" w:rsidRDefault="00703655" w:rsidP="00703655">
      <w:pPr>
        <w:autoSpaceDE w:val="0"/>
        <w:autoSpaceDN w:val="0"/>
        <w:adjustRightInd w:val="0"/>
        <w:spacing w:after="0" w:line="240" w:lineRule="auto"/>
        <w:ind w:left="708"/>
        <w:rPr>
          <w:rFonts w:eastAsia="Times New Roman"/>
          <w:lang w:eastAsia="nb-NO"/>
        </w:rPr>
      </w:pPr>
      <w:r>
        <w:rPr>
          <w:rFonts w:eastAsia="Times New Roman"/>
          <w:lang w:eastAsia="nb-NO"/>
        </w:rPr>
        <w:t>Sidebygningen, bygningsnr. 161658359 (AskeladdenID 86639-3)</w:t>
      </w:r>
    </w:p>
    <w:p w:rsidR="00703655" w:rsidRDefault="00703655" w:rsidP="00703655">
      <w:pPr>
        <w:autoSpaceDE w:val="0"/>
        <w:autoSpaceDN w:val="0"/>
        <w:adjustRightInd w:val="0"/>
        <w:spacing w:after="0" w:line="240" w:lineRule="auto"/>
        <w:ind w:left="708"/>
        <w:rPr>
          <w:rFonts w:eastAsia="Times New Roman"/>
          <w:lang w:eastAsia="nb-NO"/>
        </w:rPr>
      </w:pPr>
      <w:r>
        <w:rPr>
          <w:rFonts w:eastAsia="Times New Roman"/>
          <w:lang w:eastAsia="nb-NO"/>
        </w:rPr>
        <w:t>Låven, bygningsnr. 161658367 (AskeladdenID 86639-4)</w:t>
      </w:r>
    </w:p>
    <w:p w:rsidR="00703655" w:rsidRDefault="00703655" w:rsidP="00703655">
      <w:pPr>
        <w:autoSpaceDE w:val="0"/>
        <w:autoSpaceDN w:val="0"/>
        <w:adjustRightInd w:val="0"/>
        <w:spacing w:after="0" w:line="240" w:lineRule="auto"/>
        <w:ind w:left="708"/>
        <w:rPr>
          <w:rFonts w:eastAsia="Times New Roman"/>
          <w:lang w:eastAsia="nb-NO"/>
        </w:rPr>
      </w:pPr>
    </w:p>
    <w:p w:rsidR="00703655" w:rsidRDefault="00703655" w:rsidP="00154130">
      <w:pPr>
        <w:autoSpaceDE w:val="0"/>
        <w:autoSpaceDN w:val="0"/>
        <w:adjustRightInd w:val="0"/>
        <w:spacing w:after="0" w:line="240" w:lineRule="auto"/>
        <w:rPr>
          <w:rFonts w:eastAsia="Times New Roman"/>
          <w:lang w:eastAsia="nb-NO"/>
        </w:rPr>
      </w:pPr>
      <w:r>
        <w:rPr>
          <w:rFonts w:eastAsia="Times New Roman"/>
          <w:lang w:eastAsia="nb-NO"/>
        </w:rPr>
        <w:t xml:space="preserve">Fredningen omfatter alle bygningenes eksteriører og interiører og inkluderer hovedelementer som planløsning, konstruksjoner, materialbruk og overflatebehandling, samt detaljer som vinduer, dører, gerikter. listverk, ildsteder og fast inventar. Til fast inventar regnes blant annet eldre </w:t>
      </w:r>
      <w:r w:rsidR="00720A0C">
        <w:rPr>
          <w:rFonts w:eastAsia="Times New Roman"/>
          <w:lang w:eastAsia="nb-NO"/>
        </w:rPr>
        <w:t>støpejerns ovner</w:t>
      </w:r>
      <w:r>
        <w:rPr>
          <w:rFonts w:eastAsia="Times New Roman"/>
          <w:lang w:eastAsia="nb-NO"/>
        </w:rPr>
        <w:t>. Lagrede bygningsdeler, som dører, vinduer og demonte</w:t>
      </w:r>
      <w:r w:rsidR="00154130">
        <w:rPr>
          <w:rFonts w:eastAsia="Times New Roman"/>
          <w:lang w:eastAsia="nb-NO"/>
        </w:rPr>
        <w:t>rte ovner, inngår i fredningen.</w:t>
      </w:r>
    </w:p>
    <w:p w:rsidR="0016692C" w:rsidRDefault="0016692C" w:rsidP="00154130">
      <w:pPr>
        <w:autoSpaceDE w:val="0"/>
        <w:autoSpaceDN w:val="0"/>
        <w:adjustRightInd w:val="0"/>
        <w:spacing w:after="0" w:line="240" w:lineRule="auto"/>
        <w:rPr>
          <w:rFonts w:eastAsia="Times New Roman"/>
          <w:lang w:eastAsia="nb-NO"/>
        </w:rPr>
      </w:pPr>
    </w:p>
    <w:p w:rsidR="00154130" w:rsidRPr="00154130" w:rsidRDefault="00154130" w:rsidP="00154130">
      <w:pPr>
        <w:autoSpaceDE w:val="0"/>
        <w:autoSpaceDN w:val="0"/>
        <w:adjustRightInd w:val="0"/>
        <w:spacing w:after="0" w:line="240" w:lineRule="auto"/>
        <w:rPr>
          <w:rFonts w:eastAsia="Times New Roman"/>
          <w:lang w:eastAsia="nb-NO"/>
        </w:rPr>
      </w:pPr>
    </w:p>
    <w:p w:rsidR="00703655" w:rsidRPr="00FA5322" w:rsidRDefault="00154130" w:rsidP="00C00EDF">
      <w:pPr>
        <w:pStyle w:val="Overskrift4"/>
        <w:rPr>
          <w:color w:val="FF0000"/>
        </w:rPr>
      </w:pPr>
      <w:r w:rsidRPr="00C00EDF">
        <w:lastRenderedPageBreak/>
        <w:t>8</w:t>
      </w:r>
      <w:r w:rsidR="00B100D9">
        <w:t>.4.2</w:t>
      </w:r>
      <w:r w:rsidR="00FA5322">
        <w:t xml:space="preserve"> Munchs hus, H730_1</w:t>
      </w:r>
      <w:r w:rsidR="00FA5322" w:rsidRPr="00BD2D57">
        <w:t>9</w:t>
      </w:r>
    </w:p>
    <w:p w:rsidR="00703655" w:rsidRPr="00BD2D57" w:rsidRDefault="001B61B1" w:rsidP="00703655">
      <w:r w:rsidRPr="00BD2D57">
        <w:t xml:space="preserve">Vedtaksfredet 23.20.2013 med hjemmel i kulturminneloven § 15, jf. § 22, tinglyst 15.11.2013. Fredningen omfatter </w:t>
      </w:r>
      <w:r w:rsidR="00703655" w:rsidRPr="00BD2D57">
        <w:t xml:space="preserve">følgende </w:t>
      </w:r>
      <w:r w:rsidRPr="00BD2D57">
        <w:t xml:space="preserve">bygninger og </w:t>
      </w:r>
      <w:r w:rsidR="00703655" w:rsidRPr="00BD2D57">
        <w:t>eiendommer:</w:t>
      </w:r>
    </w:p>
    <w:p w:rsidR="00F658E6" w:rsidRPr="002D2317" w:rsidRDefault="00F658E6" w:rsidP="00F658E6">
      <w:pPr>
        <w:spacing w:after="0"/>
        <w:ind w:left="708"/>
      </w:pPr>
      <w:r w:rsidRPr="002D2317">
        <w:t>Edvard Munchs gate 25, gnr./bnr. 114/5, hovedbygning (bygningsnr. 161657735, AskeladdenID 134517-1), atelier (bygningsnr. 161657743, AskeladdenID 134517-2) og hageanlegg (AskeladdenID 134517-3).</w:t>
      </w:r>
    </w:p>
    <w:p w:rsidR="00F658E6" w:rsidRDefault="00F658E6" w:rsidP="00F658E6">
      <w:pPr>
        <w:spacing w:after="0"/>
        <w:ind w:left="708"/>
      </w:pPr>
      <w:r>
        <w:t>Edvard Munchs gate 25, gnr./bnr. 114/6, hageanlegg/park.</w:t>
      </w:r>
    </w:p>
    <w:p w:rsidR="00F658E6" w:rsidRDefault="00F658E6" w:rsidP="00F658E6">
      <w:pPr>
        <w:spacing w:after="0"/>
        <w:ind w:left="708"/>
      </w:pPr>
      <w:r>
        <w:t>Edvard Munchs gate 25, gnr./bnr. 114/59, hageanlegg/park.</w:t>
      </w:r>
    </w:p>
    <w:p w:rsidR="00F658E6" w:rsidRPr="00BD2D57" w:rsidRDefault="00F658E6" w:rsidP="00F658E6">
      <w:pPr>
        <w:spacing w:after="0"/>
        <w:ind w:left="708"/>
      </w:pPr>
    </w:p>
    <w:p w:rsidR="001B61B1" w:rsidRPr="00BD2D57" w:rsidRDefault="001B61B1" w:rsidP="00703655">
      <w:pPr>
        <w:spacing w:after="0"/>
      </w:pPr>
      <w:r w:rsidRPr="00BD2D57">
        <w:t xml:space="preserve">Fredningen omfatter eksteriør og interiør for bolighus og </w:t>
      </w:r>
      <w:r w:rsidR="00720A0C" w:rsidRPr="00BD2D57">
        <w:t>atelier</w:t>
      </w:r>
      <w:r w:rsidRPr="00BD2D57">
        <w:t xml:space="preserve"> samt tidligere hage på eiendommen.</w:t>
      </w:r>
    </w:p>
    <w:p w:rsidR="00361C82" w:rsidRPr="001B61B1" w:rsidRDefault="00361C82" w:rsidP="00703655">
      <w:pPr>
        <w:spacing w:after="0"/>
        <w:rPr>
          <w:color w:val="7030A0"/>
        </w:rPr>
      </w:pPr>
    </w:p>
    <w:p w:rsidR="00FD0EC1" w:rsidRDefault="00FD0EC1" w:rsidP="00FD0EC1">
      <w:pPr>
        <w:pStyle w:val="Overskrift2"/>
      </w:pPr>
      <w:bookmarkStart w:id="82" w:name="_Toc9340849"/>
      <w:r>
        <w:t>8.5 Gjennomføringssone (§ 11-8 e)</w:t>
      </w:r>
      <w:bookmarkEnd w:id="82"/>
    </w:p>
    <w:p w:rsidR="0044442A" w:rsidRPr="00497F01" w:rsidRDefault="0044442A" w:rsidP="00FD0EC1">
      <w:pPr>
        <w:pStyle w:val="Overskrift4"/>
      </w:pPr>
      <w:r>
        <w:t>8.</w:t>
      </w:r>
      <w:r w:rsidR="00E027BF">
        <w:t>5</w:t>
      </w:r>
      <w:r w:rsidR="00FD0EC1">
        <w:t>.1</w:t>
      </w:r>
      <w:r>
        <w:t xml:space="preserve"> Sone med krav om felles planlegging, H</w:t>
      </w:r>
      <w:r w:rsidR="00060897">
        <w:t>810_</w:t>
      </w:r>
      <w:r w:rsidR="007F5957">
        <w:t>21</w:t>
      </w:r>
    </w:p>
    <w:p w:rsidR="006007E3" w:rsidRPr="00806127" w:rsidRDefault="008E186B" w:rsidP="006007E3">
      <w:pPr>
        <w:rPr>
          <w:rFonts w:eastAsiaTheme="minorHAnsi"/>
          <w:color w:val="FF0000"/>
          <w:sz w:val="22"/>
          <w:szCs w:val="22"/>
        </w:rPr>
      </w:pPr>
      <w:r>
        <w:t>Det skal utarbeides felles detaljregulerings</w:t>
      </w:r>
      <w:r w:rsidR="006007E3">
        <w:t>plan for eiendommene gbnr. 1/23, 1/31, 1/30, 1/22, 1/5, 1/39, 1/38</w:t>
      </w:r>
      <w:r w:rsidR="00D61D3F" w:rsidRPr="00CC7E10">
        <w:t>, del av gbnr. 119/80</w:t>
      </w:r>
      <w:r w:rsidR="003E6FD9" w:rsidRPr="00CC7E10">
        <w:t xml:space="preserve"> </w:t>
      </w:r>
      <w:r w:rsidR="003E6FD9">
        <w:t>og 9311/1</w:t>
      </w:r>
      <w:r w:rsidR="006007E3">
        <w:t>.</w:t>
      </w:r>
      <w:r w:rsidR="00806127">
        <w:t xml:space="preserve"> </w:t>
      </w:r>
      <w:r w:rsidR="00806127">
        <w:rPr>
          <w:color w:val="FF0000"/>
        </w:rPr>
        <w:t xml:space="preserve">  </w:t>
      </w:r>
    </w:p>
    <w:p w:rsidR="00514F27" w:rsidRDefault="00060897" w:rsidP="00C36ED3">
      <w:r>
        <w:t>Par</w:t>
      </w:r>
      <w:r w:rsidR="00075B3D">
        <w:t>kering må løses i felles anlegg under terreng. Inntil 15 % av parkeringskravet kan opparbeides på terreng.</w:t>
      </w:r>
    </w:p>
    <w:p w:rsidR="002D2317" w:rsidRDefault="002D2317" w:rsidP="002D2317">
      <w:pPr>
        <w:spacing w:after="0" w:line="240" w:lineRule="auto"/>
        <w:ind w:left="708"/>
      </w:pPr>
    </w:p>
    <w:p w:rsidR="002D2317" w:rsidRDefault="00D97337" w:rsidP="002D2317">
      <w:pPr>
        <w:pStyle w:val="Overskrift2"/>
      </w:pPr>
      <w:bookmarkStart w:id="83" w:name="_Toc9340850"/>
      <w:r>
        <w:t>8.6 Detaljeringssone</w:t>
      </w:r>
      <w:r w:rsidR="002D2317">
        <w:t xml:space="preserve"> (§ 11-8 f)</w:t>
      </w:r>
      <w:bookmarkEnd w:id="83"/>
    </w:p>
    <w:p w:rsidR="002D2317" w:rsidRPr="0061778E" w:rsidRDefault="002D2317" w:rsidP="0061778E">
      <w:pPr>
        <w:pStyle w:val="Overskrift4"/>
      </w:pPr>
      <w:r w:rsidRPr="0061778E">
        <w:t>8.6.1 Reguleringsplan som skal gjelde</w:t>
      </w:r>
      <w:r w:rsidR="00D97337" w:rsidRPr="0061778E">
        <w:t xml:space="preserve"> </w:t>
      </w:r>
      <w:r w:rsidR="00476A6F" w:rsidRPr="0061778E">
        <w:t>u</w:t>
      </w:r>
      <w:r w:rsidR="00D97337" w:rsidRPr="0061778E">
        <w:t xml:space="preserve">endret, planID 0701 </w:t>
      </w:r>
      <w:r w:rsidR="00476A6F" w:rsidRPr="0061778E">
        <w:t>0</w:t>
      </w:r>
      <w:r w:rsidR="00D97337" w:rsidRPr="0061778E">
        <w:t>0380</w:t>
      </w:r>
      <w:r w:rsidR="00564A10" w:rsidRPr="0061778E">
        <w:t xml:space="preserve"> (bevaringssone 4)</w:t>
      </w:r>
    </w:p>
    <w:p w:rsidR="002D2317" w:rsidRPr="0061778E" w:rsidRDefault="002D2317" w:rsidP="002D2317">
      <w:pPr>
        <w:spacing w:after="0" w:line="240" w:lineRule="auto"/>
      </w:pPr>
      <w:r w:rsidRPr="0061778E">
        <w:t xml:space="preserve">Detaljreguleringsplan for Ole Abrahamssons vei 17 og 19 planId 0701 </w:t>
      </w:r>
      <w:r w:rsidR="00476A6F" w:rsidRPr="0061778E">
        <w:t>0</w:t>
      </w:r>
      <w:r w:rsidRPr="0061778E">
        <w:t>0380 vedtatt 16.06.2014.</w:t>
      </w:r>
    </w:p>
    <w:p w:rsidR="001347E9" w:rsidRDefault="001347E9" w:rsidP="00C36ED3"/>
    <w:p w:rsidR="002D2317" w:rsidRPr="006007E3" w:rsidRDefault="002D2317" w:rsidP="00C36ED3"/>
    <w:p w:rsidR="00CF5B04" w:rsidRPr="00412757" w:rsidRDefault="00C36ED3" w:rsidP="00CF5B04">
      <w:pPr>
        <w:pStyle w:val="Overskrift1"/>
        <w:rPr>
          <w:b/>
        </w:rPr>
      </w:pPr>
      <w:bookmarkStart w:id="84" w:name="_Toc508379368"/>
      <w:bookmarkStart w:id="85" w:name="_Toc9340851"/>
      <w:r>
        <w:rPr>
          <w:b/>
        </w:rPr>
        <w:t>9</w:t>
      </w:r>
      <w:r w:rsidR="00CF5B04" w:rsidRPr="00412757">
        <w:rPr>
          <w:b/>
        </w:rPr>
        <w:t>. Rekkefølgebestemmelser</w:t>
      </w:r>
      <w:bookmarkEnd w:id="84"/>
      <w:r w:rsidR="00D70A3D" w:rsidRPr="00412757">
        <w:rPr>
          <w:b/>
        </w:rPr>
        <w:t xml:space="preserve"> </w:t>
      </w:r>
      <w:r w:rsidR="00B75CBE">
        <w:rPr>
          <w:b/>
        </w:rPr>
        <w:t>(§ 12-7 nr. 10)</w:t>
      </w:r>
      <w:bookmarkEnd w:id="85"/>
    </w:p>
    <w:p w:rsidR="00CF5B04" w:rsidRPr="0006430E" w:rsidRDefault="002F0719" w:rsidP="0006430E">
      <w:pPr>
        <w:pStyle w:val="Overskrift2"/>
      </w:pPr>
      <w:bookmarkStart w:id="86" w:name="_Toc9340852"/>
      <w:bookmarkStart w:id="87" w:name="_Toc508379371"/>
      <w:r>
        <w:t>9.1</w:t>
      </w:r>
      <w:r w:rsidR="00A201F1" w:rsidRPr="0006430E">
        <w:t xml:space="preserve"> </w:t>
      </w:r>
      <w:r w:rsidR="00CF5B04" w:rsidRPr="0006430E">
        <w:t>Før igangsettingstillatelse</w:t>
      </w:r>
      <w:bookmarkEnd w:id="86"/>
      <w:r w:rsidR="006273F2" w:rsidRPr="0006430E">
        <w:t xml:space="preserve"> </w:t>
      </w:r>
      <w:bookmarkEnd w:id="87"/>
    </w:p>
    <w:p w:rsidR="00973800" w:rsidRPr="00973800" w:rsidRDefault="002F0719" w:rsidP="00973800">
      <w:pPr>
        <w:pStyle w:val="Overskrift4"/>
      </w:pPr>
      <w:r>
        <w:t>9.1.1</w:t>
      </w:r>
      <w:r w:rsidR="00973800">
        <w:t xml:space="preserve"> Bolig, felt</w:t>
      </w:r>
      <w:r w:rsidR="00CC7E10">
        <w:t>ene B2,</w:t>
      </w:r>
      <w:r w:rsidR="00973800">
        <w:t xml:space="preserve"> B4</w:t>
      </w:r>
    </w:p>
    <w:p w:rsidR="00973800" w:rsidRDefault="009C762C" w:rsidP="00B2085A">
      <w:r>
        <w:t>Før det gis igangsettingstillatelse skal matjorden ivaretas i henhold til matjordp</w:t>
      </w:r>
      <w:r w:rsidR="008D077A">
        <w:t>lanen. Kvittering for mottatt ma</w:t>
      </w:r>
      <w:r>
        <w:t>tjord skal fremvises byggesaksavdelingen.</w:t>
      </w:r>
    </w:p>
    <w:p w:rsidR="001347E9" w:rsidRPr="00412757" w:rsidRDefault="001347E9" w:rsidP="00B2085A"/>
    <w:p w:rsidR="00CF5B04" w:rsidRPr="0006430E" w:rsidRDefault="002F0719" w:rsidP="0006430E">
      <w:pPr>
        <w:pStyle w:val="Overskrift2"/>
      </w:pPr>
      <w:bookmarkStart w:id="88" w:name="_Toc508379372"/>
      <w:bookmarkStart w:id="89" w:name="_Toc9340853"/>
      <w:r>
        <w:t>9.2</w:t>
      </w:r>
      <w:r w:rsidR="00A201F1" w:rsidRPr="0006430E">
        <w:t xml:space="preserve"> </w:t>
      </w:r>
      <w:r w:rsidR="00EE1B1D" w:rsidRPr="0006430E">
        <w:t>Før bebyggelse tas i bruk</w:t>
      </w:r>
      <w:bookmarkEnd w:id="88"/>
      <w:bookmarkEnd w:id="89"/>
    </w:p>
    <w:p w:rsidR="005C22DC" w:rsidRDefault="002F0719" w:rsidP="005C22DC">
      <w:pPr>
        <w:pStyle w:val="Overskrift4"/>
        <w:rPr>
          <w:lang w:val="nn-NO"/>
        </w:rPr>
      </w:pPr>
      <w:r>
        <w:rPr>
          <w:lang w:val="nn-NO"/>
        </w:rPr>
        <w:t>9.2.1</w:t>
      </w:r>
      <w:r w:rsidR="005C22DC">
        <w:rPr>
          <w:lang w:val="nn-NO"/>
        </w:rPr>
        <w:t xml:space="preserve"> Parkering, felt P8</w:t>
      </w:r>
    </w:p>
    <w:p w:rsidR="0056333A" w:rsidRPr="00FF1B42" w:rsidRDefault="005C22DC" w:rsidP="00EF2EA0">
      <w:pPr>
        <w:rPr>
          <w:lang w:val="nn-NO"/>
        </w:rPr>
      </w:pPr>
      <w:r w:rsidRPr="00FF1B42">
        <w:rPr>
          <w:lang w:val="nn-NO"/>
        </w:rPr>
        <w:t>Plasser for bevegelseshemmede s</w:t>
      </w:r>
      <w:r w:rsidR="00FF1B42">
        <w:rPr>
          <w:lang w:val="nn-NO"/>
        </w:rPr>
        <w:t xml:space="preserve">kal være opparbeidet før </w:t>
      </w:r>
      <w:r w:rsidR="00FF1B42" w:rsidRPr="00FF1B42">
        <w:rPr>
          <w:lang w:val="nn-NO"/>
        </w:rPr>
        <w:t>feltene IA1 og IA2 tas i bruk.</w:t>
      </w:r>
    </w:p>
    <w:p w:rsidR="001347E9" w:rsidRPr="00CA07AE" w:rsidRDefault="001347E9" w:rsidP="00EF2EA0">
      <w:pPr>
        <w:rPr>
          <w:lang w:val="nn-NO"/>
        </w:rPr>
      </w:pPr>
    </w:p>
    <w:p w:rsidR="00131406" w:rsidRPr="009E1945" w:rsidRDefault="002F0719" w:rsidP="0006430E">
      <w:pPr>
        <w:pStyle w:val="Overskrift2"/>
      </w:pPr>
      <w:bookmarkStart w:id="90" w:name="_Toc9340854"/>
      <w:r>
        <w:t>9.3</w:t>
      </w:r>
      <w:r w:rsidR="0006430E">
        <w:t xml:space="preserve"> Rekkefølge i tid</w:t>
      </w:r>
      <w:bookmarkEnd w:id="90"/>
      <w:r w:rsidR="0006430E">
        <w:t xml:space="preserve"> </w:t>
      </w:r>
    </w:p>
    <w:p w:rsidR="007C7ECD" w:rsidRDefault="002F0719" w:rsidP="007C7ECD">
      <w:pPr>
        <w:pStyle w:val="Overskrift4"/>
      </w:pPr>
      <w:r>
        <w:t>9.3.1</w:t>
      </w:r>
      <w:r w:rsidR="007C7ECD">
        <w:t xml:space="preserve"> </w:t>
      </w:r>
      <w:r w:rsidR="007C7ECD" w:rsidRPr="00973800">
        <w:t>Åsgårdstrand idrettspark, feltene IA1 og IA2</w:t>
      </w:r>
    </w:p>
    <w:p w:rsidR="007C7ECD" w:rsidRDefault="007C7ECD" w:rsidP="007C7ECD">
      <w:pPr>
        <w:spacing w:after="0" w:line="240" w:lineRule="auto"/>
      </w:pPr>
      <w:r w:rsidRPr="002F0719">
        <w:t>Dersom Toldergatas tra</w:t>
      </w:r>
      <w:r w:rsidR="002F0719" w:rsidRPr="002F0719">
        <w:t>se flyttes i henhold til planen</w:t>
      </w:r>
      <w:r w:rsidRPr="002F0719">
        <w:t>, skal retning på gammel historisk veitrase markeres på en slik måte at den gamle traselinjen kan oppleves.</w:t>
      </w:r>
    </w:p>
    <w:p w:rsidR="00230C51" w:rsidRDefault="00230C51" w:rsidP="007C7ECD">
      <w:pPr>
        <w:spacing w:after="0" w:line="240" w:lineRule="auto"/>
      </w:pPr>
    </w:p>
    <w:p w:rsidR="003643A6" w:rsidRPr="00412757" w:rsidRDefault="008962E6" w:rsidP="003643A6">
      <w:pPr>
        <w:pStyle w:val="Overskrift1"/>
        <w:rPr>
          <w:b/>
        </w:rPr>
      </w:pPr>
      <w:bookmarkStart w:id="91" w:name="_Toc508379374"/>
      <w:bookmarkStart w:id="92" w:name="_Toc9340855"/>
      <w:r>
        <w:rPr>
          <w:b/>
        </w:rPr>
        <w:lastRenderedPageBreak/>
        <w:t>D</w:t>
      </w:r>
      <w:r w:rsidR="003643A6" w:rsidRPr="00412757">
        <w:rPr>
          <w:b/>
        </w:rPr>
        <w:t>okumenter</w:t>
      </w:r>
      <w:r w:rsidR="00D70A3D" w:rsidRPr="00412757">
        <w:rPr>
          <w:b/>
        </w:rPr>
        <w:t xml:space="preserve"> </w:t>
      </w:r>
      <w:r>
        <w:rPr>
          <w:b/>
        </w:rPr>
        <w:t>som</w:t>
      </w:r>
      <w:r w:rsidR="00F35469">
        <w:rPr>
          <w:b/>
        </w:rPr>
        <w:t xml:space="preserve"> gis juridisk virkning gjennom henvisning </w:t>
      </w:r>
      <w:r>
        <w:rPr>
          <w:b/>
        </w:rPr>
        <w:t>i bestemmelsene</w:t>
      </w:r>
      <w:bookmarkEnd w:id="91"/>
      <w:bookmarkEnd w:id="92"/>
    </w:p>
    <w:p w:rsidR="00092300" w:rsidRDefault="00092300" w:rsidP="008031F9">
      <w:pPr>
        <w:pStyle w:val="Listeavsnitt"/>
        <w:numPr>
          <w:ilvl w:val="0"/>
          <w:numId w:val="37"/>
        </w:numPr>
        <w:spacing w:after="0" w:line="240" w:lineRule="auto"/>
      </w:pPr>
      <w:r w:rsidRPr="007774A9">
        <w:t>Brannsikringsplan for Åsgårdstrand datert 21.12.2016, kapittel 7 til og med kapittel 10 gjøres juridisk bindende for hensynssonen. Kapittel 1 til og med kapittel 6 er å forstå som retningslinjer.</w:t>
      </w:r>
    </w:p>
    <w:p w:rsidR="00526723" w:rsidRPr="000F027E" w:rsidRDefault="00526723" w:rsidP="00526723">
      <w:pPr>
        <w:pStyle w:val="Listeavsnitt"/>
        <w:numPr>
          <w:ilvl w:val="0"/>
          <w:numId w:val="37"/>
        </w:numPr>
      </w:pPr>
      <w:r w:rsidRPr="000F027E">
        <w:t>Illustrasjon Munchs kunst, grensesteiner og vannposter datert 31.10.2018.</w:t>
      </w:r>
    </w:p>
    <w:p w:rsidR="008031F9" w:rsidRPr="008031F9" w:rsidRDefault="008031F9" w:rsidP="00526723">
      <w:pPr>
        <w:pStyle w:val="Listeavsnitt"/>
        <w:spacing w:after="0" w:line="240" w:lineRule="auto"/>
        <w:ind w:left="360"/>
      </w:pPr>
    </w:p>
    <w:p w:rsidR="008031F9" w:rsidRPr="007774A9" w:rsidRDefault="008031F9" w:rsidP="009178BD">
      <w:pPr>
        <w:spacing w:after="0" w:line="240" w:lineRule="auto"/>
      </w:pPr>
    </w:p>
    <w:p w:rsidR="00754D88" w:rsidRDefault="00754D88" w:rsidP="00BD3EA5">
      <w:pPr>
        <w:autoSpaceDE w:val="0"/>
        <w:autoSpaceDN w:val="0"/>
        <w:adjustRightInd w:val="0"/>
        <w:spacing w:after="0" w:line="240" w:lineRule="auto"/>
        <w:rPr>
          <w:rFonts w:ascii="Verdana" w:eastAsiaTheme="minorHAnsi" w:hAnsi="Verdana" w:cs="Verdana"/>
          <w:b/>
          <w:bCs/>
          <w:color w:val="FF0000"/>
          <w:sz w:val="20"/>
          <w:szCs w:val="20"/>
        </w:rPr>
      </w:pPr>
    </w:p>
    <w:p w:rsidR="008615A4" w:rsidRPr="00BD3EA5" w:rsidRDefault="008615A4" w:rsidP="008615A4">
      <w:pPr>
        <w:spacing w:after="160" w:line="259" w:lineRule="auto"/>
        <w:jc w:val="both"/>
        <w:rPr>
          <w:color w:val="FF0000"/>
          <w:sz w:val="22"/>
          <w:szCs w:val="22"/>
        </w:rPr>
      </w:pPr>
    </w:p>
    <w:sectPr w:rsidR="008615A4" w:rsidRPr="00BD3EA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048" w:rsidRDefault="00DB1048" w:rsidP="00246DEC">
      <w:pPr>
        <w:spacing w:after="0" w:line="240" w:lineRule="auto"/>
      </w:pPr>
      <w:r>
        <w:separator/>
      </w:r>
    </w:p>
  </w:endnote>
  <w:endnote w:type="continuationSeparator" w:id="0">
    <w:p w:rsidR="00DB1048" w:rsidRDefault="00DB1048" w:rsidP="0024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DNCE+CourierNewPSMT">
    <w:altName w:val="Courier New 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C4" w:rsidRPr="00F35469" w:rsidRDefault="00BD48C4">
    <w:pPr>
      <w:pStyle w:val="Bunntekst"/>
    </w:pPr>
    <w:r>
      <w:rPr>
        <w:noProof/>
        <w:lang w:eastAsia="nb-NO"/>
      </w:rPr>
      <mc:AlternateContent>
        <mc:Choice Requires="wps">
          <w:drawing>
            <wp:anchor distT="0" distB="0" distL="114300" distR="114300" simplePos="0" relativeHeight="251658240" behindDoc="0" locked="0" layoutInCell="1" allowOverlap="1" wp14:anchorId="524C09B5" wp14:editId="4A1D41D1">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45CDD"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53073B">
      <w:rPr>
        <w:b/>
        <w:bCs/>
        <w:noProof/>
      </w:rPr>
      <w:t>2</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53073B">
      <w:rPr>
        <w:b/>
        <w:bCs/>
        <w:noProof/>
      </w:rPr>
      <w:t>24</w:t>
    </w:r>
    <w:r>
      <w:rPr>
        <w:b/>
        <w:bCs/>
      </w:rPr>
      <w:fldChar w:fldCharType="end"/>
    </w:r>
    <w:r>
      <w:ptab w:relativeTo="margin" w:alignment="center" w:leader="none"/>
    </w:r>
    <w:r>
      <w:t>Områdereguleringsplan for Åsgårdstrand</w:t>
    </w:r>
    <w:r>
      <w:ptab w:relativeTo="margin" w:alignment="right" w:leader="none"/>
    </w:r>
    <w:r w:rsidRPr="00412757">
      <w:t xml:space="preserve">PlanID </w:t>
    </w:r>
    <w:r>
      <w:softHyphen/>
    </w:r>
    <w:r>
      <w:softHyphen/>
    </w:r>
    <w:r>
      <w:softHyphen/>
      <w:t>0701 00398 / VIG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048" w:rsidRDefault="00DB1048" w:rsidP="00246DEC">
      <w:pPr>
        <w:spacing w:after="0" w:line="240" w:lineRule="auto"/>
      </w:pPr>
      <w:r>
        <w:separator/>
      </w:r>
    </w:p>
  </w:footnote>
  <w:footnote w:type="continuationSeparator" w:id="0">
    <w:p w:rsidR="00DB1048" w:rsidRDefault="00DB1048" w:rsidP="00246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5E"/>
    <w:multiLevelType w:val="hybridMultilevel"/>
    <w:tmpl w:val="25A2221A"/>
    <w:lvl w:ilvl="0" w:tplc="04140017">
      <w:start w:val="1"/>
      <w:numFmt w:val="lowerLetter"/>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1E26AEC"/>
    <w:multiLevelType w:val="hybridMultilevel"/>
    <w:tmpl w:val="685ADDA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29718CB"/>
    <w:multiLevelType w:val="hybridMultilevel"/>
    <w:tmpl w:val="61C2DD8A"/>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48458FA"/>
    <w:multiLevelType w:val="hybridMultilevel"/>
    <w:tmpl w:val="7C3CAA1C"/>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05E67246"/>
    <w:multiLevelType w:val="hybridMultilevel"/>
    <w:tmpl w:val="BC103D8C"/>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06954091"/>
    <w:multiLevelType w:val="hybridMultilevel"/>
    <w:tmpl w:val="6BBEDA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6EC4258"/>
    <w:multiLevelType w:val="hybridMultilevel"/>
    <w:tmpl w:val="F24836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9D155A1"/>
    <w:multiLevelType w:val="hybridMultilevel"/>
    <w:tmpl w:val="70BA0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304323E"/>
    <w:multiLevelType w:val="hybridMultilevel"/>
    <w:tmpl w:val="24DEE27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1331695B"/>
    <w:multiLevelType w:val="hybridMultilevel"/>
    <w:tmpl w:val="C866769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1A380418"/>
    <w:multiLevelType w:val="hybridMultilevel"/>
    <w:tmpl w:val="DE480BCA"/>
    <w:lvl w:ilvl="0" w:tplc="A1E0B316">
      <w:start w:val="1"/>
      <w:numFmt w:val="lowerLetter"/>
      <w:lvlText w:val="%1)"/>
      <w:lvlJc w:val="left"/>
      <w:pPr>
        <w:ind w:left="360" w:hanging="360"/>
      </w:pPr>
      <w:rPr>
        <w:rFonts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1DE921D3"/>
    <w:multiLevelType w:val="hybridMultilevel"/>
    <w:tmpl w:val="81B8DC2A"/>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212669BD"/>
    <w:multiLevelType w:val="hybridMultilevel"/>
    <w:tmpl w:val="7A00DF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2E15A9D"/>
    <w:multiLevelType w:val="hybridMultilevel"/>
    <w:tmpl w:val="ED7C5954"/>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23052C21"/>
    <w:multiLevelType w:val="hybridMultilevel"/>
    <w:tmpl w:val="77405C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42F6521"/>
    <w:multiLevelType w:val="hybridMultilevel"/>
    <w:tmpl w:val="69F2D62C"/>
    <w:lvl w:ilvl="0" w:tplc="62AE1274">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25FE3C58"/>
    <w:multiLevelType w:val="hybridMultilevel"/>
    <w:tmpl w:val="BD087A5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79370C4"/>
    <w:multiLevelType w:val="hybridMultilevel"/>
    <w:tmpl w:val="AFE4320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2FCF5AA6"/>
    <w:multiLevelType w:val="hybridMultilevel"/>
    <w:tmpl w:val="CD5CE398"/>
    <w:lvl w:ilvl="0" w:tplc="66A64CAC">
      <w:start w:val="3"/>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390A01A2"/>
    <w:multiLevelType w:val="hybridMultilevel"/>
    <w:tmpl w:val="A580AF2E"/>
    <w:lvl w:ilvl="0" w:tplc="04140017">
      <w:start w:val="1"/>
      <w:numFmt w:val="lowerLetter"/>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3BA20838"/>
    <w:multiLevelType w:val="hybridMultilevel"/>
    <w:tmpl w:val="0312088C"/>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422A1534"/>
    <w:multiLevelType w:val="hybridMultilevel"/>
    <w:tmpl w:val="1AF226E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44A0792D"/>
    <w:multiLevelType w:val="hybridMultilevel"/>
    <w:tmpl w:val="F392E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8A22CBF"/>
    <w:multiLevelType w:val="hybridMultilevel"/>
    <w:tmpl w:val="BB182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1F57BD3"/>
    <w:multiLevelType w:val="hybridMultilevel"/>
    <w:tmpl w:val="C352A8FC"/>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529971B7"/>
    <w:multiLevelType w:val="hybridMultilevel"/>
    <w:tmpl w:val="34727F3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54615163"/>
    <w:multiLevelType w:val="hybridMultilevel"/>
    <w:tmpl w:val="6D3030E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97E0BE8"/>
    <w:multiLevelType w:val="hybridMultilevel"/>
    <w:tmpl w:val="0624F9EE"/>
    <w:lvl w:ilvl="0" w:tplc="2FE4AD9C">
      <w:start w:val="100"/>
      <w:numFmt w:val="bullet"/>
      <w:lvlText w:val="-"/>
      <w:lvlJc w:val="left"/>
      <w:pPr>
        <w:ind w:left="360" w:hanging="360"/>
      </w:pPr>
      <w:rPr>
        <w:rFonts w:ascii="Calibri" w:eastAsia="Calibr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A8E33EF"/>
    <w:multiLevelType w:val="hybridMultilevel"/>
    <w:tmpl w:val="1B3070BC"/>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5E28792B"/>
    <w:multiLevelType w:val="hybridMultilevel"/>
    <w:tmpl w:val="65CA86C4"/>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E646A00"/>
    <w:multiLevelType w:val="hybridMultilevel"/>
    <w:tmpl w:val="EF36AA7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5F894B26"/>
    <w:multiLevelType w:val="hybridMultilevel"/>
    <w:tmpl w:val="859AEA06"/>
    <w:lvl w:ilvl="0" w:tplc="04140011">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615F43CC"/>
    <w:multiLevelType w:val="hybridMultilevel"/>
    <w:tmpl w:val="4D10C17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33F2CDB"/>
    <w:multiLevelType w:val="hybridMultilevel"/>
    <w:tmpl w:val="69A0B01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4" w15:restartNumberingAfterBreak="0">
    <w:nsid w:val="6F957808"/>
    <w:multiLevelType w:val="hybridMultilevel"/>
    <w:tmpl w:val="9C8C2B4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728E76C6"/>
    <w:multiLevelType w:val="hybridMultilevel"/>
    <w:tmpl w:val="A1DE3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3AF4517"/>
    <w:multiLevelType w:val="hybridMultilevel"/>
    <w:tmpl w:val="C4E2C436"/>
    <w:lvl w:ilvl="0" w:tplc="04140017">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C617A05"/>
    <w:multiLevelType w:val="hybridMultilevel"/>
    <w:tmpl w:val="AD506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4"/>
  </w:num>
  <w:num w:numId="4">
    <w:abstractNumId w:val="35"/>
  </w:num>
  <w:num w:numId="5">
    <w:abstractNumId w:val="22"/>
  </w:num>
  <w:num w:numId="6">
    <w:abstractNumId w:val="7"/>
  </w:num>
  <w:num w:numId="7">
    <w:abstractNumId w:val="23"/>
  </w:num>
  <w:num w:numId="8">
    <w:abstractNumId w:val="32"/>
  </w:num>
  <w:num w:numId="9">
    <w:abstractNumId w:val="2"/>
  </w:num>
  <w:num w:numId="10">
    <w:abstractNumId w:val="0"/>
  </w:num>
  <w:num w:numId="11">
    <w:abstractNumId w:val="8"/>
  </w:num>
  <w:num w:numId="12">
    <w:abstractNumId w:val="20"/>
  </w:num>
  <w:num w:numId="13">
    <w:abstractNumId w:val="16"/>
  </w:num>
  <w:num w:numId="14">
    <w:abstractNumId w:val="9"/>
  </w:num>
  <w:num w:numId="15">
    <w:abstractNumId w:val="15"/>
  </w:num>
  <w:num w:numId="16">
    <w:abstractNumId w:val="10"/>
  </w:num>
  <w:num w:numId="17">
    <w:abstractNumId w:val="24"/>
  </w:num>
  <w:num w:numId="18">
    <w:abstractNumId w:val="33"/>
  </w:num>
  <w:num w:numId="19">
    <w:abstractNumId w:val="34"/>
  </w:num>
  <w:num w:numId="20">
    <w:abstractNumId w:val="21"/>
  </w:num>
  <w:num w:numId="21">
    <w:abstractNumId w:val="13"/>
  </w:num>
  <w:num w:numId="22">
    <w:abstractNumId w:val="28"/>
  </w:num>
  <w:num w:numId="23">
    <w:abstractNumId w:val="18"/>
  </w:num>
  <w:num w:numId="24">
    <w:abstractNumId w:val="3"/>
  </w:num>
  <w:num w:numId="25">
    <w:abstractNumId w:val="11"/>
  </w:num>
  <w:num w:numId="26">
    <w:abstractNumId w:val="17"/>
  </w:num>
  <w:num w:numId="27">
    <w:abstractNumId w:val="36"/>
  </w:num>
  <w:num w:numId="28">
    <w:abstractNumId w:val="14"/>
  </w:num>
  <w:num w:numId="29">
    <w:abstractNumId w:val="30"/>
  </w:num>
  <w:num w:numId="30">
    <w:abstractNumId w:val="6"/>
  </w:num>
  <w:num w:numId="31">
    <w:abstractNumId w:val="19"/>
  </w:num>
  <w:num w:numId="32">
    <w:abstractNumId w:val="37"/>
  </w:num>
  <w:num w:numId="33">
    <w:abstractNumId w:val="1"/>
  </w:num>
  <w:num w:numId="34">
    <w:abstractNumId w:val="31"/>
  </w:num>
  <w:num w:numId="35">
    <w:abstractNumId w:val="12"/>
  </w:num>
  <w:num w:numId="36">
    <w:abstractNumId w:val="5"/>
  </w:num>
  <w:num w:numId="37">
    <w:abstractNumId w:val="25"/>
  </w:num>
  <w:num w:numId="3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79"/>
    <w:rsid w:val="00000360"/>
    <w:rsid w:val="000014C6"/>
    <w:rsid w:val="000075C9"/>
    <w:rsid w:val="000078E9"/>
    <w:rsid w:val="0001084A"/>
    <w:rsid w:val="00014EBB"/>
    <w:rsid w:val="000217B6"/>
    <w:rsid w:val="0002321E"/>
    <w:rsid w:val="00025E16"/>
    <w:rsid w:val="00033D78"/>
    <w:rsid w:val="000350BE"/>
    <w:rsid w:val="00037BA3"/>
    <w:rsid w:val="00041FA3"/>
    <w:rsid w:val="000443AE"/>
    <w:rsid w:val="0005277A"/>
    <w:rsid w:val="00060897"/>
    <w:rsid w:val="0006430E"/>
    <w:rsid w:val="00064E5E"/>
    <w:rsid w:val="0006763D"/>
    <w:rsid w:val="00073D86"/>
    <w:rsid w:val="0007401C"/>
    <w:rsid w:val="00075B3D"/>
    <w:rsid w:val="00082210"/>
    <w:rsid w:val="00085C36"/>
    <w:rsid w:val="000866FC"/>
    <w:rsid w:val="00087963"/>
    <w:rsid w:val="000901B5"/>
    <w:rsid w:val="00092300"/>
    <w:rsid w:val="00094C81"/>
    <w:rsid w:val="00094D35"/>
    <w:rsid w:val="00095B40"/>
    <w:rsid w:val="000A257B"/>
    <w:rsid w:val="000A2744"/>
    <w:rsid w:val="000A3F70"/>
    <w:rsid w:val="000A7BAF"/>
    <w:rsid w:val="000B1B4B"/>
    <w:rsid w:val="000B28CF"/>
    <w:rsid w:val="000B3519"/>
    <w:rsid w:val="000B6294"/>
    <w:rsid w:val="000C7066"/>
    <w:rsid w:val="000C73BE"/>
    <w:rsid w:val="000D0ABF"/>
    <w:rsid w:val="000D7176"/>
    <w:rsid w:val="000D7C68"/>
    <w:rsid w:val="000E0607"/>
    <w:rsid w:val="000E0CE3"/>
    <w:rsid w:val="000E0F57"/>
    <w:rsid w:val="000E36FC"/>
    <w:rsid w:val="000E5A9F"/>
    <w:rsid w:val="000E5C8E"/>
    <w:rsid w:val="000E5FD7"/>
    <w:rsid w:val="000F027E"/>
    <w:rsid w:val="000F1AA6"/>
    <w:rsid w:val="000F2781"/>
    <w:rsid w:val="000F2E18"/>
    <w:rsid w:val="000F3780"/>
    <w:rsid w:val="000F3FF5"/>
    <w:rsid w:val="000F5A95"/>
    <w:rsid w:val="000F6630"/>
    <w:rsid w:val="000F66FF"/>
    <w:rsid w:val="001016E7"/>
    <w:rsid w:val="00104A08"/>
    <w:rsid w:val="00104B25"/>
    <w:rsid w:val="00106F1D"/>
    <w:rsid w:val="00111B9E"/>
    <w:rsid w:val="001138E4"/>
    <w:rsid w:val="00114969"/>
    <w:rsid w:val="00131406"/>
    <w:rsid w:val="001347E9"/>
    <w:rsid w:val="00134848"/>
    <w:rsid w:val="00135A57"/>
    <w:rsid w:val="001371FA"/>
    <w:rsid w:val="00140551"/>
    <w:rsid w:val="00141F72"/>
    <w:rsid w:val="0014265F"/>
    <w:rsid w:val="001443B8"/>
    <w:rsid w:val="00144C97"/>
    <w:rsid w:val="001510EA"/>
    <w:rsid w:val="00154130"/>
    <w:rsid w:val="00154DD9"/>
    <w:rsid w:val="00157FE9"/>
    <w:rsid w:val="00162F7F"/>
    <w:rsid w:val="0016692C"/>
    <w:rsid w:val="001713E3"/>
    <w:rsid w:val="00176EE8"/>
    <w:rsid w:val="001775C7"/>
    <w:rsid w:val="001820EA"/>
    <w:rsid w:val="00190EB3"/>
    <w:rsid w:val="00192FF5"/>
    <w:rsid w:val="00193932"/>
    <w:rsid w:val="001950A7"/>
    <w:rsid w:val="0019701A"/>
    <w:rsid w:val="001A1962"/>
    <w:rsid w:val="001A4E06"/>
    <w:rsid w:val="001B110C"/>
    <w:rsid w:val="001B1371"/>
    <w:rsid w:val="001B1395"/>
    <w:rsid w:val="001B3BCB"/>
    <w:rsid w:val="001B5E24"/>
    <w:rsid w:val="001B61B1"/>
    <w:rsid w:val="001B7982"/>
    <w:rsid w:val="001B7ABB"/>
    <w:rsid w:val="001C1643"/>
    <w:rsid w:val="001C2D39"/>
    <w:rsid w:val="001C2F3E"/>
    <w:rsid w:val="001C6A87"/>
    <w:rsid w:val="001C73BB"/>
    <w:rsid w:val="001C77E0"/>
    <w:rsid w:val="001D0399"/>
    <w:rsid w:val="001D2EED"/>
    <w:rsid w:val="001E48FF"/>
    <w:rsid w:val="001F3404"/>
    <w:rsid w:val="001F36D8"/>
    <w:rsid w:val="001F5E67"/>
    <w:rsid w:val="001F6981"/>
    <w:rsid w:val="002041F9"/>
    <w:rsid w:val="00204289"/>
    <w:rsid w:val="00205563"/>
    <w:rsid w:val="002069B7"/>
    <w:rsid w:val="00210884"/>
    <w:rsid w:val="00210E65"/>
    <w:rsid w:val="00214C5E"/>
    <w:rsid w:val="002159A6"/>
    <w:rsid w:val="00215C29"/>
    <w:rsid w:val="00220024"/>
    <w:rsid w:val="00226208"/>
    <w:rsid w:val="0022719B"/>
    <w:rsid w:val="00230C51"/>
    <w:rsid w:val="002336BD"/>
    <w:rsid w:val="00233EBC"/>
    <w:rsid w:val="00235ABC"/>
    <w:rsid w:val="00237DB2"/>
    <w:rsid w:val="002408C9"/>
    <w:rsid w:val="0024304B"/>
    <w:rsid w:val="0024333D"/>
    <w:rsid w:val="00246DEC"/>
    <w:rsid w:val="00253A34"/>
    <w:rsid w:val="0025420D"/>
    <w:rsid w:val="00254306"/>
    <w:rsid w:val="00254B65"/>
    <w:rsid w:val="00255922"/>
    <w:rsid w:val="00256289"/>
    <w:rsid w:val="00256B79"/>
    <w:rsid w:val="00263CBC"/>
    <w:rsid w:val="00263CDC"/>
    <w:rsid w:val="00264729"/>
    <w:rsid w:val="00265B1E"/>
    <w:rsid w:val="00266AF2"/>
    <w:rsid w:val="00266E04"/>
    <w:rsid w:val="00271503"/>
    <w:rsid w:val="0027277F"/>
    <w:rsid w:val="002730AC"/>
    <w:rsid w:val="00274C61"/>
    <w:rsid w:val="00281CA9"/>
    <w:rsid w:val="002934BC"/>
    <w:rsid w:val="00295A00"/>
    <w:rsid w:val="002A03BC"/>
    <w:rsid w:val="002A3992"/>
    <w:rsid w:val="002A5C01"/>
    <w:rsid w:val="002A74B8"/>
    <w:rsid w:val="002B1AE8"/>
    <w:rsid w:val="002B26CC"/>
    <w:rsid w:val="002C05FA"/>
    <w:rsid w:val="002C2683"/>
    <w:rsid w:val="002C3281"/>
    <w:rsid w:val="002C584E"/>
    <w:rsid w:val="002C7784"/>
    <w:rsid w:val="002D0C1C"/>
    <w:rsid w:val="002D2317"/>
    <w:rsid w:val="002D3DC1"/>
    <w:rsid w:val="002D5B91"/>
    <w:rsid w:val="002D6E72"/>
    <w:rsid w:val="002E76A7"/>
    <w:rsid w:val="002E7827"/>
    <w:rsid w:val="002E7F3A"/>
    <w:rsid w:val="002F0719"/>
    <w:rsid w:val="002F295B"/>
    <w:rsid w:val="002F2FC8"/>
    <w:rsid w:val="002F3122"/>
    <w:rsid w:val="003041A9"/>
    <w:rsid w:val="003067B8"/>
    <w:rsid w:val="00306CFF"/>
    <w:rsid w:val="003070AE"/>
    <w:rsid w:val="003078EB"/>
    <w:rsid w:val="00310B3A"/>
    <w:rsid w:val="003148DA"/>
    <w:rsid w:val="00315883"/>
    <w:rsid w:val="00315C6E"/>
    <w:rsid w:val="0031698F"/>
    <w:rsid w:val="00320665"/>
    <w:rsid w:val="003223F9"/>
    <w:rsid w:val="00327C66"/>
    <w:rsid w:val="00330444"/>
    <w:rsid w:val="003326FF"/>
    <w:rsid w:val="00332F9A"/>
    <w:rsid w:val="0034023B"/>
    <w:rsid w:val="00341BFD"/>
    <w:rsid w:val="00342CFA"/>
    <w:rsid w:val="0034372B"/>
    <w:rsid w:val="00344B20"/>
    <w:rsid w:val="00347AEB"/>
    <w:rsid w:val="00350AD5"/>
    <w:rsid w:val="00351F6E"/>
    <w:rsid w:val="00356E69"/>
    <w:rsid w:val="00357541"/>
    <w:rsid w:val="00361C82"/>
    <w:rsid w:val="00361F84"/>
    <w:rsid w:val="00363C9C"/>
    <w:rsid w:val="003643A6"/>
    <w:rsid w:val="003646CB"/>
    <w:rsid w:val="0036525B"/>
    <w:rsid w:val="00365272"/>
    <w:rsid w:val="00367CF3"/>
    <w:rsid w:val="00370B48"/>
    <w:rsid w:val="00376067"/>
    <w:rsid w:val="00376215"/>
    <w:rsid w:val="00380CD1"/>
    <w:rsid w:val="003812EC"/>
    <w:rsid w:val="00384E1D"/>
    <w:rsid w:val="0038602A"/>
    <w:rsid w:val="00387A09"/>
    <w:rsid w:val="003918C9"/>
    <w:rsid w:val="00391FA3"/>
    <w:rsid w:val="00396F9A"/>
    <w:rsid w:val="00397E39"/>
    <w:rsid w:val="003A0DD8"/>
    <w:rsid w:val="003A104C"/>
    <w:rsid w:val="003A19F0"/>
    <w:rsid w:val="003A1C2F"/>
    <w:rsid w:val="003A2224"/>
    <w:rsid w:val="003A46CC"/>
    <w:rsid w:val="003A623D"/>
    <w:rsid w:val="003A7639"/>
    <w:rsid w:val="003B3F78"/>
    <w:rsid w:val="003C0285"/>
    <w:rsid w:val="003C0C03"/>
    <w:rsid w:val="003C251B"/>
    <w:rsid w:val="003C2674"/>
    <w:rsid w:val="003C2BC4"/>
    <w:rsid w:val="003C37AC"/>
    <w:rsid w:val="003D1838"/>
    <w:rsid w:val="003D400C"/>
    <w:rsid w:val="003D628A"/>
    <w:rsid w:val="003D755B"/>
    <w:rsid w:val="003D7B3C"/>
    <w:rsid w:val="003E0172"/>
    <w:rsid w:val="003E2FE6"/>
    <w:rsid w:val="003E348A"/>
    <w:rsid w:val="003E3AD3"/>
    <w:rsid w:val="003E48AC"/>
    <w:rsid w:val="003E6B1D"/>
    <w:rsid w:val="003E6FD9"/>
    <w:rsid w:val="003F1D34"/>
    <w:rsid w:val="003F278E"/>
    <w:rsid w:val="003F30C2"/>
    <w:rsid w:val="003F5AC7"/>
    <w:rsid w:val="0040179F"/>
    <w:rsid w:val="00402080"/>
    <w:rsid w:val="00402E86"/>
    <w:rsid w:val="00406317"/>
    <w:rsid w:val="004109EF"/>
    <w:rsid w:val="00412757"/>
    <w:rsid w:val="00414D7D"/>
    <w:rsid w:val="00415381"/>
    <w:rsid w:val="00416117"/>
    <w:rsid w:val="00416284"/>
    <w:rsid w:val="0041645B"/>
    <w:rsid w:val="004207C6"/>
    <w:rsid w:val="00420970"/>
    <w:rsid w:val="004210FC"/>
    <w:rsid w:val="00421A85"/>
    <w:rsid w:val="00421E26"/>
    <w:rsid w:val="004233D8"/>
    <w:rsid w:val="00423F1B"/>
    <w:rsid w:val="00425090"/>
    <w:rsid w:val="0042554C"/>
    <w:rsid w:val="00426700"/>
    <w:rsid w:val="0043046E"/>
    <w:rsid w:val="00430B94"/>
    <w:rsid w:val="004355DB"/>
    <w:rsid w:val="00437397"/>
    <w:rsid w:val="0044272C"/>
    <w:rsid w:val="004441FB"/>
    <w:rsid w:val="0044442A"/>
    <w:rsid w:val="00446691"/>
    <w:rsid w:val="00453085"/>
    <w:rsid w:val="004550B4"/>
    <w:rsid w:val="004576A8"/>
    <w:rsid w:val="0045780C"/>
    <w:rsid w:val="00466B19"/>
    <w:rsid w:val="004672BC"/>
    <w:rsid w:val="004713BD"/>
    <w:rsid w:val="00474D2A"/>
    <w:rsid w:val="00476A6F"/>
    <w:rsid w:val="004773FD"/>
    <w:rsid w:val="00482E43"/>
    <w:rsid w:val="004836CA"/>
    <w:rsid w:val="0048762E"/>
    <w:rsid w:val="00487FAE"/>
    <w:rsid w:val="004932C4"/>
    <w:rsid w:val="00493326"/>
    <w:rsid w:val="00493ADE"/>
    <w:rsid w:val="0049410E"/>
    <w:rsid w:val="00495B41"/>
    <w:rsid w:val="00496CF0"/>
    <w:rsid w:val="00497F01"/>
    <w:rsid w:val="004A0466"/>
    <w:rsid w:val="004A5EFC"/>
    <w:rsid w:val="004A6500"/>
    <w:rsid w:val="004A6965"/>
    <w:rsid w:val="004A77A8"/>
    <w:rsid w:val="004B38EA"/>
    <w:rsid w:val="004B5ADC"/>
    <w:rsid w:val="004C033B"/>
    <w:rsid w:val="004C1FC4"/>
    <w:rsid w:val="004C2449"/>
    <w:rsid w:val="004C26C0"/>
    <w:rsid w:val="004C3AB9"/>
    <w:rsid w:val="004C3DA5"/>
    <w:rsid w:val="004C4B1B"/>
    <w:rsid w:val="004C66E2"/>
    <w:rsid w:val="004D2A4F"/>
    <w:rsid w:val="004E3073"/>
    <w:rsid w:val="004E45E2"/>
    <w:rsid w:val="004E7FD8"/>
    <w:rsid w:val="004F0E47"/>
    <w:rsid w:val="004F448E"/>
    <w:rsid w:val="004F44B0"/>
    <w:rsid w:val="004F4783"/>
    <w:rsid w:val="005004BD"/>
    <w:rsid w:val="00501F55"/>
    <w:rsid w:val="00506A66"/>
    <w:rsid w:val="00510D18"/>
    <w:rsid w:val="00513218"/>
    <w:rsid w:val="00514F27"/>
    <w:rsid w:val="005166E2"/>
    <w:rsid w:val="005171E4"/>
    <w:rsid w:val="00520F4E"/>
    <w:rsid w:val="00523A0E"/>
    <w:rsid w:val="00526671"/>
    <w:rsid w:val="00526723"/>
    <w:rsid w:val="0053073B"/>
    <w:rsid w:val="0053139B"/>
    <w:rsid w:val="0053650E"/>
    <w:rsid w:val="00540662"/>
    <w:rsid w:val="00540FC0"/>
    <w:rsid w:val="00545126"/>
    <w:rsid w:val="00545328"/>
    <w:rsid w:val="005461C8"/>
    <w:rsid w:val="005500C7"/>
    <w:rsid w:val="005505A3"/>
    <w:rsid w:val="005545EF"/>
    <w:rsid w:val="005579B3"/>
    <w:rsid w:val="0056216A"/>
    <w:rsid w:val="005621FC"/>
    <w:rsid w:val="005626DF"/>
    <w:rsid w:val="0056333A"/>
    <w:rsid w:val="0056459E"/>
    <w:rsid w:val="00564794"/>
    <w:rsid w:val="00564A10"/>
    <w:rsid w:val="00565F44"/>
    <w:rsid w:val="00566EEA"/>
    <w:rsid w:val="0056761F"/>
    <w:rsid w:val="00570542"/>
    <w:rsid w:val="00570CEB"/>
    <w:rsid w:val="005711CF"/>
    <w:rsid w:val="00571FCA"/>
    <w:rsid w:val="0057424F"/>
    <w:rsid w:val="005742B7"/>
    <w:rsid w:val="0057551F"/>
    <w:rsid w:val="00580B25"/>
    <w:rsid w:val="00583074"/>
    <w:rsid w:val="005859C6"/>
    <w:rsid w:val="00585B93"/>
    <w:rsid w:val="00590A9D"/>
    <w:rsid w:val="0059342E"/>
    <w:rsid w:val="00594911"/>
    <w:rsid w:val="005A0370"/>
    <w:rsid w:val="005A17E6"/>
    <w:rsid w:val="005A1F89"/>
    <w:rsid w:val="005A20D3"/>
    <w:rsid w:val="005A6165"/>
    <w:rsid w:val="005A696F"/>
    <w:rsid w:val="005A76E1"/>
    <w:rsid w:val="005A7EB1"/>
    <w:rsid w:val="005C0212"/>
    <w:rsid w:val="005C22DC"/>
    <w:rsid w:val="005C4895"/>
    <w:rsid w:val="005C4ED4"/>
    <w:rsid w:val="005C5822"/>
    <w:rsid w:val="005C7CF4"/>
    <w:rsid w:val="005D3E8F"/>
    <w:rsid w:val="005D52AE"/>
    <w:rsid w:val="005D665C"/>
    <w:rsid w:val="005E0CC9"/>
    <w:rsid w:val="005E1834"/>
    <w:rsid w:val="005E2DB3"/>
    <w:rsid w:val="005F2425"/>
    <w:rsid w:val="005F2884"/>
    <w:rsid w:val="005F3581"/>
    <w:rsid w:val="005F5B61"/>
    <w:rsid w:val="005F6B6A"/>
    <w:rsid w:val="006007E3"/>
    <w:rsid w:val="0060368A"/>
    <w:rsid w:val="0060510F"/>
    <w:rsid w:val="00606ADB"/>
    <w:rsid w:val="00611836"/>
    <w:rsid w:val="00611EA2"/>
    <w:rsid w:val="00612ADB"/>
    <w:rsid w:val="006134FD"/>
    <w:rsid w:val="00614D0D"/>
    <w:rsid w:val="00617241"/>
    <w:rsid w:val="0061778E"/>
    <w:rsid w:val="006236CF"/>
    <w:rsid w:val="00624867"/>
    <w:rsid w:val="0062727D"/>
    <w:rsid w:val="006273F2"/>
    <w:rsid w:val="006307C4"/>
    <w:rsid w:val="00631893"/>
    <w:rsid w:val="00634271"/>
    <w:rsid w:val="00635DA4"/>
    <w:rsid w:val="00637495"/>
    <w:rsid w:val="00642C1F"/>
    <w:rsid w:val="00645818"/>
    <w:rsid w:val="0065372D"/>
    <w:rsid w:val="00653A25"/>
    <w:rsid w:val="00655468"/>
    <w:rsid w:val="00656F2F"/>
    <w:rsid w:val="00674FE0"/>
    <w:rsid w:val="00675B7C"/>
    <w:rsid w:val="00675DE4"/>
    <w:rsid w:val="00675FD0"/>
    <w:rsid w:val="00681F69"/>
    <w:rsid w:val="00683496"/>
    <w:rsid w:val="00683BBD"/>
    <w:rsid w:val="00686A4A"/>
    <w:rsid w:val="0068705C"/>
    <w:rsid w:val="00692393"/>
    <w:rsid w:val="006924C5"/>
    <w:rsid w:val="006965DE"/>
    <w:rsid w:val="006A1DAC"/>
    <w:rsid w:val="006A4578"/>
    <w:rsid w:val="006A4751"/>
    <w:rsid w:val="006A4C4C"/>
    <w:rsid w:val="006B1B41"/>
    <w:rsid w:val="006B29FA"/>
    <w:rsid w:val="006B651C"/>
    <w:rsid w:val="006B7E7C"/>
    <w:rsid w:val="006C252C"/>
    <w:rsid w:val="006C351E"/>
    <w:rsid w:val="006C3B6D"/>
    <w:rsid w:val="006C7264"/>
    <w:rsid w:val="006C7790"/>
    <w:rsid w:val="006C7BBC"/>
    <w:rsid w:val="006D4C63"/>
    <w:rsid w:val="006E020F"/>
    <w:rsid w:val="006E2B18"/>
    <w:rsid w:val="006E3519"/>
    <w:rsid w:val="006E4D4E"/>
    <w:rsid w:val="006E5FE7"/>
    <w:rsid w:val="006E6A85"/>
    <w:rsid w:val="006F0ABA"/>
    <w:rsid w:val="00701A65"/>
    <w:rsid w:val="00703655"/>
    <w:rsid w:val="00703C0D"/>
    <w:rsid w:val="00706309"/>
    <w:rsid w:val="00711E3F"/>
    <w:rsid w:val="00712BD1"/>
    <w:rsid w:val="00713072"/>
    <w:rsid w:val="00713609"/>
    <w:rsid w:val="007170A6"/>
    <w:rsid w:val="00720668"/>
    <w:rsid w:val="00720A0C"/>
    <w:rsid w:val="00721671"/>
    <w:rsid w:val="00723B1B"/>
    <w:rsid w:val="00731C00"/>
    <w:rsid w:val="00736327"/>
    <w:rsid w:val="0073644C"/>
    <w:rsid w:val="00746972"/>
    <w:rsid w:val="00754B1A"/>
    <w:rsid w:val="00754D88"/>
    <w:rsid w:val="0075665D"/>
    <w:rsid w:val="007566DB"/>
    <w:rsid w:val="00760370"/>
    <w:rsid w:val="00761EBF"/>
    <w:rsid w:val="007633FC"/>
    <w:rsid w:val="007634BD"/>
    <w:rsid w:val="00765A4B"/>
    <w:rsid w:val="00765F53"/>
    <w:rsid w:val="0076682C"/>
    <w:rsid w:val="00767531"/>
    <w:rsid w:val="00771F81"/>
    <w:rsid w:val="0077475E"/>
    <w:rsid w:val="007774A9"/>
    <w:rsid w:val="00780374"/>
    <w:rsid w:val="00791E2A"/>
    <w:rsid w:val="007929B4"/>
    <w:rsid w:val="00794659"/>
    <w:rsid w:val="00794DCC"/>
    <w:rsid w:val="00794EFF"/>
    <w:rsid w:val="007A2F12"/>
    <w:rsid w:val="007A377B"/>
    <w:rsid w:val="007A59CC"/>
    <w:rsid w:val="007A6295"/>
    <w:rsid w:val="007A6584"/>
    <w:rsid w:val="007A6CAE"/>
    <w:rsid w:val="007B0EDB"/>
    <w:rsid w:val="007B536B"/>
    <w:rsid w:val="007B58FD"/>
    <w:rsid w:val="007C12DD"/>
    <w:rsid w:val="007C16DC"/>
    <w:rsid w:val="007C28FE"/>
    <w:rsid w:val="007C2B7E"/>
    <w:rsid w:val="007C3EDD"/>
    <w:rsid w:val="007C462C"/>
    <w:rsid w:val="007C51E0"/>
    <w:rsid w:val="007C7ECD"/>
    <w:rsid w:val="007D0F14"/>
    <w:rsid w:val="007D1706"/>
    <w:rsid w:val="007D2513"/>
    <w:rsid w:val="007D2BEC"/>
    <w:rsid w:val="007D5FD6"/>
    <w:rsid w:val="007D6322"/>
    <w:rsid w:val="007D63A5"/>
    <w:rsid w:val="007E259F"/>
    <w:rsid w:val="007F0B1B"/>
    <w:rsid w:val="007F2D0B"/>
    <w:rsid w:val="007F5957"/>
    <w:rsid w:val="007F6570"/>
    <w:rsid w:val="008006F9"/>
    <w:rsid w:val="008031F9"/>
    <w:rsid w:val="00806127"/>
    <w:rsid w:val="0080696E"/>
    <w:rsid w:val="00806EA4"/>
    <w:rsid w:val="00807421"/>
    <w:rsid w:val="00807934"/>
    <w:rsid w:val="008101EF"/>
    <w:rsid w:val="008150E8"/>
    <w:rsid w:val="00815784"/>
    <w:rsid w:val="00820F0D"/>
    <w:rsid w:val="00825E5C"/>
    <w:rsid w:val="00827793"/>
    <w:rsid w:val="00831EC2"/>
    <w:rsid w:val="00832FB6"/>
    <w:rsid w:val="00833E23"/>
    <w:rsid w:val="00834985"/>
    <w:rsid w:val="0083595A"/>
    <w:rsid w:val="00835DEB"/>
    <w:rsid w:val="00840644"/>
    <w:rsid w:val="00845416"/>
    <w:rsid w:val="00853E73"/>
    <w:rsid w:val="0085414C"/>
    <w:rsid w:val="00854990"/>
    <w:rsid w:val="00854A81"/>
    <w:rsid w:val="00854AF8"/>
    <w:rsid w:val="00855F78"/>
    <w:rsid w:val="00860D65"/>
    <w:rsid w:val="008615A4"/>
    <w:rsid w:val="00862386"/>
    <w:rsid w:val="00867031"/>
    <w:rsid w:val="008703A6"/>
    <w:rsid w:val="00872020"/>
    <w:rsid w:val="008728B2"/>
    <w:rsid w:val="00872A92"/>
    <w:rsid w:val="00873104"/>
    <w:rsid w:val="00875799"/>
    <w:rsid w:val="008772A8"/>
    <w:rsid w:val="008810CD"/>
    <w:rsid w:val="00882D49"/>
    <w:rsid w:val="0088383A"/>
    <w:rsid w:val="00890504"/>
    <w:rsid w:val="00891550"/>
    <w:rsid w:val="00892000"/>
    <w:rsid w:val="00893911"/>
    <w:rsid w:val="00893BFC"/>
    <w:rsid w:val="008956C0"/>
    <w:rsid w:val="00896034"/>
    <w:rsid w:val="008962E6"/>
    <w:rsid w:val="008979CF"/>
    <w:rsid w:val="008A0818"/>
    <w:rsid w:val="008A2163"/>
    <w:rsid w:val="008A38D0"/>
    <w:rsid w:val="008A3F67"/>
    <w:rsid w:val="008A4DF9"/>
    <w:rsid w:val="008A7FAB"/>
    <w:rsid w:val="008B0E32"/>
    <w:rsid w:val="008B1FBE"/>
    <w:rsid w:val="008B2894"/>
    <w:rsid w:val="008B333C"/>
    <w:rsid w:val="008B4404"/>
    <w:rsid w:val="008B4CD6"/>
    <w:rsid w:val="008B5379"/>
    <w:rsid w:val="008B6595"/>
    <w:rsid w:val="008C4AE1"/>
    <w:rsid w:val="008C5234"/>
    <w:rsid w:val="008C59AF"/>
    <w:rsid w:val="008C70DC"/>
    <w:rsid w:val="008D077A"/>
    <w:rsid w:val="008D155B"/>
    <w:rsid w:val="008D15EE"/>
    <w:rsid w:val="008D1C87"/>
    <w:rsid w:val="008D4859"/>
    <w:rsid w:val="008E186B"/>
    <w:rsid w:val="008E2D2B"/>
    <w:rsid w:val="008E2D68"/>
    <w:rsid w:val="008E3E21"/>
    <w:rsid w:val="008E403C"/>
    <w:rsid w:val="008E4EB4"/>
    <w:rsid w:val="008E5FC1"/>
    <w:rsid w:val="008E776C"/>
    <w:rsid w:val="008E7ACB"/>
    <w:rsid w:val="008F2E53"/>
    <w:rsid w:val="008F4013"/>
    <w:rsid w:val="009002B4"/>
    <w:rsid w:val="009007B5"/>
    <w:rsid w:val="0090126C"/>
    <w:rsid w:val="0091003A"/>
    <w:rsid w:val="00914CB8"/>
    <w:rsid w:val="00914DF5"/>
    <w:rsid w:val="009178BD"/>
    <w:rsid w:val="0092341D"/>
    <w:rsid w:val="00924E50"/>
    <w:rsid w:val="00926E41"/>
    <w:rsid w:val="00930A45"/>
    <w:rsid w:val="00930E06"/>
    <w:rsid w:val="009324A5"/>
    <w:rsid w:val="00934CB1"/>
    <w:rsid w:val="00935C05"/>
    <w:rsid w:val="009360BD"/>
    <w:rsid w:val="0093647F"/>
    <w:rsid w:val="00936DBB"/>
    <w:rsid w:val="00937B7F"/>
    <w:rsid w:val="0094045D"/>
    <w:rsid w:val="0094326A"/>
    <w:rsid w:val="00945C05"/>
    <w:rsid w:val="009532A7"/>
    <w:rsid w:val="009543A4"/>
    <w:rsid w:val="00956598"/>
    <w:rsid w:val="00964F38"/>
    <w:rsid w:val="009660D7"/>
    <w:rsid w:val="00967D63"/>
    <w:rsid w:val="00973800"/>
    <w:rsid w:val="00976332"/>
    <w:rsid w:val="009764B1"/>
    <w:rsid w:val="00976516"/>
    <w:rsid w:val="00976D47"/>
    <w:rsid w:val="00977656"/>
    <w:rsid w:val="00981070"/>
    <w:rsid w:val="009813CB"/>
    <w:rsid w:val="00981847"/>
    <w:rsid w:val="00983887"/>
    <w:rsid w:val="00983D95"/>
    <w:rsid w:val="00987E9E"/>
    <w:rsid w:val="00991533"/>
    <w:rsid w:val="009918B6"/>
    <w:rsid w:val="00997E4C"/>
    <w:rsid w:val="009A2A64"/>
    <w:rsid w:val="009A3187"/>
    <w:rsid w:val="009A70A7"/>
    <w:rsid w:val="009A794E"/>
    <w:rsid w:val="009B0EF9"/>
    <w:rsid w:val="009B13DE"/>
    <w:rsid w:val="009B294B"/>
    <w:rsid w:val="009B5274"/>
    <w:rsid w:val="009B67F0"/>
    <w:rsid w:val="009B789A"/>
    <w:rsid w:val="009C134B"/>
    <w:rsid w:val="009C404C"/>
    <w:rsid w:val="009C42D0"/>
    <w:rsid w:val="009C762C"/>
    <w:rsid w:val="009D06E2"/>
    <w:rsid w:val="009E162A"/>
    <w:rsid w:val="009E1945"/>
    <w:rsid w:val="009E6971"/>
    <w:rsid w:val="009E7AF1"/>
    <w:rsid w:val="009F3E90"/>
    <w:rsid w:val="009F7227"/>
    <w:rsid w:val="00A01687"/>
    <w:rsid w:val="00A01A13"/>
    <w:rsid w:val="00A06766"/>
    <w:rsid w:val="00A151BB"/>
    <w:rsid w:val="00A15696"/>
    <w:rsid w:val="00A15C46"/>
    <w:rsid w:val="00A15EC6"/>
    <w:rsid w:val="00A17D99"/>
    <w:rsid w:val="00A201F1"/>
    <w:rsid w:val="00A2195C"/>
    <w:rsid w:val="00A23CE0"/>
    <w:rsid w:val="00A2489A"/>
    <w:rsid w:val="00A2507B"/>
    <w:rsid w:val="00A26646"/>
    <w:rsid w:val="00A337D2"/>
    <w:rsid w:val="00A33B3E"/>
    <w:rsid w:val="00A44BFD"/>
    <w:rsid w:val="00A47CE7"/>
    <w:rsid w:val="00A50E85"/>
    <w:rsid w:val="00A52C29"/>
    <w:rsid w:val="00A53073"/>
    <w:rsid w:val="00A53FDB"/>
    <w:rsid w:val="00A6011B"/>
    <w:rsid w:val="00A6198D"/>
    <w:rsid w:val="00A6261E"/>
    <w:rsid w:val="00A6304A"/>
    <w:rsid w:val="00A640BD"/>
    <w:rsid w:val="00A65EF0"/>
    <w:rsid w:val="00A72617"/>
    <w:rsid w:val="00A73F48"/>
    <w:rsid w:val="00A769F0"/>
    <w:rsid w:val="00A7722B"/>
    <w:rsid w:val="00A85486"/>
    <w:rsid w:val="00A877B0"/>
    <w:rsid w:val="00A900CE"/>
    <w:rsid w:val="00A92C34"/>
    <w:rsid w:val="00A9377A"/>
    <w:rsid w:val="00A93D3A"/>
    <w:rsid w:val="00A9558A"/>
    <w:rsid w:val="00AA16A1"/>
    <w:rsid w:val="00AA2D56"/>
    <w:rsid w:val="00AA3E76"/>
    <w:rsid w:val="00AA46CD"/>
    <w:rsid w:val="00AA4E96"/>
    <w:rsid w:val="00AB3A32"/>
    <w:rsid w:val="00AB3F38"/>
    <w:rsid w:val="00AB5059"/>
    <w:rsid w:val="00AB5EAA"/>
    <w:rsid w:val="00AC7EB0"/>
    <w:rsid w:val="00AD0A76"/>
    <w:rsid w:val="00AD2CB9"/>
    <w:rsid w:val="00AE22F7"/>
    <w:rsid w:val="00AE45A2"/>
    <w:rsid w:val="00AE5F1A"/>
    <w:rsid w:val="00AE784E"/>
    <w:rsid w:val="00AF3522"/>
    <w:rsid w:val="00AF6C55"/>
    <w:rsid w:val="00B044B7"/>
    <w:rsid w:val="00B06CC3"/>
    <w:rsid w:val="00B100D9"/>
    <w:rsid w:val="00B113B5"/>
    <w:rsid w:val="00B176DE"/>
    <w:rsid w:val="00B17759"/>
    <w:rsid w:val="00B178CC"/>
    <w:rsid w:val="00B20704"/>
    <w:rsid w:val="00B2085A"/>
    <w:rsid w:val="00B21654"/>
    <w:rsid w:val="00B23C6D"/>
    <w:rsid w:val="00B25376"/>
    <w:rsid w:val="00B258DF"/>
    <w:rsid w:val="00B27953"/>
    <w:rsid w:val="00B33134"/>
    <w:rsid w:val="00B33EA4"/>
    <w:rsid w:val="00B34930"/>
    <w:rsid w:val="00B349B6"/>
    <w:rsid w:val="00B350FA"/>
    <w:rsid w:val="00B371DF"/>
    <w:rsid w:val="00B40E4A"/>
    <w:rsid w:val="00B41091"/>
    <w:rsid w:val="00B417C3"/>
    <w:rsid w:val="00B42DCB"/>
    <w:rsid w:val="00B42F56"/>
    <w:rsid w:val="00B46BA1"/>
    <w:rsid w:val="00B527B9"/>
    <w:rsid w:val="00B535AA"/>
    <w:rsid w:val="00B614C4"/>
    <w:rsid w:val="00B65231"/>
    <w:rsid w:val="00B65B98"/>
    <w:rsid w:val="00B66EEF"/>
    <w:rsid w:val="00B70A03"/>
    <w:rsid w:val="00B70B93"/>
    <w:rsid w:val="00B732E4"/>
    <w:rsid w:val="00B74348"/>
    <w:rsid w:val="00B74845"/>
    <w:rsid w:val="00B75CBE"/>
    <w:rsid w:val="00B827A6"/>
    <w:rsid w:val="00B85D93"/>
    <w:rsid w:val="00B86103"/>
    <w:rsid w:val="00B90AE3"/>
    <w:rsid w:val="00B91D4C"/>
    <w:rsid w:val="00B96472"/>
    <w:rsid w:val="00B96FE0"/>
    <w:rsid w:val="00B97932"/>
    <w:rsid w:val="00B97E0D"/>
    <w:rsid w:val="00BA4284"/>
    <w:rsid w:val="00BA44A8"/>
    <w:rsid w:val="00BA7E9A"/>
    <w:rsid w:val="00BB03D9"/>
    <w:rsid w:val="00BB19BD"/>
    <w:rsid w:val="00BB5E81"/>
    <w:rsid w:val="00BB6EC6"/>
    <w:rsid w:val="00BC333F"/>
    <w:rsid w:val="00BC394B"/>
    <w:rsid w:val="00BC4D0C"/>
    <w:rsid w:val="00BC5F91"/>
    <w:rsid w:val="00BD1248"/>
    <w:rsid w:val="00BD25E0"/>
    <w:rsid w:val="00BD2D57"/>
    <w:rsid w:val="00BD3EA5"/>
    <w:rsid w:val="00BD47CB"/>
    <w:rsid w:val="00BD48C4"/>
    <w:rsid w:val="00BD572E"/>
    <w:rsid w:val="00BD5B6D"/>
    <w:rsid w:val="00BE1074"/>
    <w:rsid w:val="00BE35C1"/>
    <w:rsid w:val="00BF0D98"/>
    <w:rsid w:val="00BF2548"/>
    <w:rsid w:val="00BF2FF4"/>
    <w:rsid w:val="00BF37F8"/>
    <w:rsid w:val="00BF4832"/>
    <w:rsid w:val="00BF5366"/>
    <w:rsid w:val="00BF6AA4"/>
    <w:rsid w:val="00C00EDF"/>
    <w:rsid w:val="00C03D53"/>
    <w:rsid w:val="00C07DBE"/>
    <w:rsid w:val="00C12CFE"/>
    <w:rsid w:val="00C145C4"/>
    <w:rsid w:val="00C1474D"/>
    <w:rsid w:val="00C16CA8"/>
    <w:rsid w:val="00C176FE"/>
    <w:rsid w:val="00C20CD6"/>
    <w:rsid w:val="00C25672"/>
    <w:rsid w:val="00C261F3"/>
    <w:rsid w:val="00C263EB"/>
    <w:rsid w:val="00C311E5"/>
    <w:rsid w:val="00C3253F"/>
    <w:rsid w:val="00C33743"/>
    <w:rsid w:val="00C361BD"/>
    <w:rsid w:val="00C36ED3"/>
    <w:rsid w:val="00C414C3"/>
    <w:rsid w:val="00C43D81"/>
    <w:rsid w:val="00C44E52"/>
    <w:rsid w:val="00C47422"/>
    <w:rsid w:val="00C505C8"/>
    <w:rsid w:val="00C51B4C"/>
    <w:rsid w:val="00C52D8A"/>
    <w:rsid w:val="00C53C00"/>
    <w:rsid w:val="00C54689"/>
    <w:rsid w:val="00C567EB"/>
    <w:rsid w:val="00C5745E"/>
    <w:rsid w:val="00C6388A"/>
    <w:rsid w:val="00C63DB6"/>
    <w:rsid w:val="00C65230"/>
    <w:rsid w:val="00C655A4"/>
    <w:rsid w:val="00C661B0"/>
    <w:rsid w:val="00C6724A"/>
    <w:rsid w:val="00C71A0A"/>
    <w:rsid w:val="00C73638"/>
    <w:rsid w:val="00C74D0E"/>
    <w:rsid w:val="00C77B19"/>
    <w:rsid w:val="00C77CB3"/>
    <w:rsid w:val="00C80B21"/>
    <w:rsid w:val="00C82507"/>
    <w:rsid w:val="00C83C0B"/>
    <w:rsid w:val="00C87D60"/>
    <w:rsid w:val="00C9123F"/>
    <w:rsid w:val="00C92714"/>
    <w:rsid w:val="00C942FB"/>
    <w:rsid w:val="00C94FAD"/>
    <w:rsid w:val="00C9730F"/>
    <w:rsid w:val="00C97897"/>
    <w:rsid w:val="00CA07AE"/>
    <w:rsid w:val="00CA70B9"/>
    <w:rsid w:val="00CB254C"/>
    <w:rsid w:val="00CB525E"/>
    <w:rsid w:val="00CB6386"/>
    <w:rsid w:val="00CB667F"/>
    <w:rsid w:val="00CB787B"/>
    <w:rsid w:val="00CB7C31"/>
    <w:rsid w:val="00CC2165"/>
    <w:rsid w:val="00CC2589"/>
    <w:rsid w:val="00CC2CA4"/>
    <w:rsid w:val="00CC3383"/>
    <w:rsid w:val="00CC38D1"/>
    <w:rsid w:val="00CC6B45"/>
    <w:rsid w:val="00CC7E10"/>
    <w:rsid w:val="00CD3696"/>
    <w:rsid w:val="00CE1E17"/>
    <w:rsid w:val="00CE4EEF"/>
    <w:rsid w:val="00CE596E"/>
    <w:rsid w:val="00CE7EAB"/>
    <w:rsid w:val="00CF08DC"/>
    <w:rsid w:val="00CF4968"/>
    <w:rsid w:val="00CF5B04"/>
    <w:rsid w:val="00D02006"/>
    <w:rsid w:val="00D06BA4"/>
    <w:rsid w:val="00D11E48"/>
    <w:rsid w:val="00D155BA"/>
    <w:rsid w:val="00D1572C"/>
    <w:rsid w:val="00D16894"/>
    <w:rsid w:val="00D178E1"/>
    <w:rsid w:val="00D20B62"/>
    <w:rsid w:val="00D22358"/>
    <w:rsid w:val="00D24435"/>
    <w:rsid w:val="00D313AD"/>
    <w:rsid w:val="00D41998"/>
    <w:rsid w:val="00D43B2E"/>
    <w:rsid w:val="00D44EFC"/>
    <w:rsid w:val="00D50540"/>
    <w:rsid w:val="00D54168"/>
    <w:rsid w:val="00D5551A"/>
    <w:rsid w:val="00D55FFF"/>
    <w:rsid w:val="00D57EB2"/>
    <w:rsid w:val="00D618E1"/>
    <w:rsid w:val="00D61D3F"/>
    <w:rsid w:val="00D654F2"/>
    <w:rsid w:val="00D65536"/>
    <w:rsid w:val="00D6601A"/>
    <w:rsid w:val="00D6663F"/>
    <w:rsid w:val="00D703FB"/>
    <w:rsid w:val="00D70A3D"/>
    <w:rsid w:val="00D71FCA"/>
    <w:rsid w:val="00D7432B"/>
    <w:rsid w:val="00D809BD"/>
    <w:rsid w:val="00D813C4"/>
    <w:rsid w:val="00D82640"/>
    <w:rsid w:val="00D827C7"/>
    <w:rsid w:val="00D82BD1"/>
    <w:rsid w:val="00D839A2"/>
    <w:rsid w:val="00D85DBB"/>
    <w:rsid w:val="00D8630F"/>
    <w:rsid w:val="00D90BC6"/>
    <w:rsid w:val="00D92D07"/>
    <w:rsid w:val="00D97337"/>
    <w:rsid w:val="00DA11C2"/>
    <w:rsid w:val="00DA443A"/>
    <w:rsid w:val="00DA6ADD"/>
    <w:rsid w:val="00DB0115"/>
    <w:rsid w:val="00DB0CD7"/>
    <w:rsid w:val="00DB1048"/>
    <w:rsid w:val="00DB218C"/>
    <w:rsid w:val="00DB2462"/>
    <w:rsid w:val="00DB2566"/>
    <w:rsid w:val="00DB2EA5"/>
    <w:rsid w:val="00DB5289"/>
    <w:rsid w:val="00DB610B"/>
    <w:rsid w:val="00DB6B07"/>
    <w:rsid w:val="00DB6E67"/>
    <w:rsid w:val="00DC4BEF"/>
    <w:rsid w:val="00DC5572"/>
    <w:rsid w:val="00DC68AA"/>
    <w:rsid w:val="00DC7709"/>
    <w:rsid w:val="00DD0474"/>
    <w:rsid w:val="00DD075F"/>
    <w:rsid w:val="00DD5EA2"/>
    <w:rsid w:val="00DD678E"/>
    <w:rsid w:val="00DE2921"/>
    <w:rsid w:val="00DF1092"/>
    <w:rsid w:val="00DF4B3C"/>
    <w:rsid w:val="00DF64BF"/>
    <w:rsid w:val="00DF7AA8"/>
    <w:rsid w:val="00E027BF"/>
    <w:rsid w:val="00E0623A"/>
    <w:rsid w:val="00E06316"/>
    <w:rsid w:val="00E07EDE"/>
    <w:rsid w:val="00E12CD0"/>
    <w:rsid w:val="00E14F60"/>
    <w:rsid w:val="00E15AC5"/>
    <w:rsid w:val="00E15F79"/>
    <w:rsid w:val="00E2033E"/>
    <w:rsid w:val="00E20465"/>
    <w:rsid w:val="00E2139C"/>
    <w:rsid w:val="00E22B23"/>
    <w:rsid w:val="00E23DD5"/>
    <w:rsid w:val="00E243BC"/>
    <w:rsid w:val="00E244B8"/>
    <w:rsid w:val="00E24D6D"/>
    <w:rsid w:val="00E26562"/>
    <w:rsid w:val="00E357E2"/>
    <w:rsid w:val="00E37025"/>
    <w:rsid w:val="00E37AFB"/>
    <w:rsid w:val="00E53414"/>
    <w:rsid w:val="00E54309"/>
    <w:rsid w:val="00E6100B"/>
    <w:rsid w:val="00E65AF2"/>
    <w:rsid w:val="00E667B5"/>
    <w:rsid w:val="00E702DE"/>
    <w:rsid w:val="00E71D21"/>
    <w:rsid w:val="00E72235"/>
    <w:rsid w:val="00E724F9"/>
    <w:rsid w:val="00E7306D"/>
    <w:rsid w:val="00E73B34"/>
    <w:rsid w:val="00E771C7"/>
    <w:rsid w:val="00E83027"/>
    <w:rsid w:val="00E84853"/>
    <w:rsid w:val="00E84968"/>
    <w:rsid w:val="00E87DDD"/>
    <w:rsid w:val="00E9119F"/>
    <w:rsid w:val="00E91BFD"/>
    <w:rsid w:val="00E91CE5"/>
    <w:rsid w:val="00E93BF6"/>
    <w:rsid w:val="00E93F8F"/>
    <w:rsid w:val="00E972EA"/>
    <w:rsid w:val="00E9777F"/>
    <w:rsid w:val="00EB0C1A"/>
    <w:rsid w:val="00EB4109"/>
    <w:rsid w:val="00EB5234"/>
    <w:rsid w:val="00EB5815"/>
    <w:rsid w:val="00EB735C"/>
    <w:rsid w:val="00EB76C9"/>
    <w:rsid w:val="00EB7ED6"/>
    <w:rsid w:val="00EC3D82"/>
    <w:rsid w:val="00EC453A"/>
    <w:rsid w:val="00EC48CA"/>
    <w:rsid w:val="00ED1EE5"/>
    <w:rsid w:val="00ED3AA2"/>
    <w:rsid w:val="00ED503D"/>
    <w:rsid w:val="00ED53DF"/>
    <w:rsid w:val="00ED78AF"/>
    <w:rsid w:val="00EE1B1D"/>
    <w:rsid w:val="00EE4638"/>
    <w:rsid w:val="00EE6FDB"/>
    <w:rsid w:val="00EE7E32"/>
    <w:rsid w:val="00EF17C9"/>
    <w:rsid w:val="00EF2C17"/>
    <w:rsid w:val="00EF2EA0"/>
    <w:rsid w:val="00EF4633"/>
    <w:rsid w:val="00EF5E7C"/>
    <w:rsid w:val="00F002BC"/>
    <w:rsid w:val="00F0156C"/>
    <w:rsid w:val="00F0195D"/>
    <w:rsid w:val="00F01A0B"/>
    <w:rsid w:val="00F0655D"/>
    <w:rsid w:val="00F11DCE"/>
    <w:rsid w:val="00F13417"/>
    <w:rsid w:val="00F2160E"/>
    <w:rsid w:val="00F22470"/>
    <w:rsid w:val="00F23C5E"/>
    <w:rsid w:val="00F26193"/>
    <w:rsid w:val="00F26AA3"/>
    <w:rsid w:val="00F27E37"/>
    <w:rsid w:val="00F31A4F"/>
    <w:rsid w:val="00F32D22"/>
    <w:rsid w:val="00F33528"/>
    <w:rsid w:val="00F34FA1"/>
    <w:rsid w:val="00F35469"/>
    <w:rsid w:val="00F37D6F"/>
    <w:rsid w:val="00F4233E"/>
    <w:rsid w:val="00F430D7"/>
    <w:rsid w:val="00F45CF0"/>
    <w:rsid w:val="00F47423"/>
    <w:rsid w:val="00F47E16"/>
    <w:rsid w:val="00F5462A"/>
    <w:rsid w:val="00F56A24"/>
    <w:rsid w:val="00F62A6F"/>
    <w:rsid w:val="00F62B04"/>
    <w:rsid w:val="00F63932"/>
    <w:rsid w:val="00F6413B"/>
    <w:rsid w:val="00F658E6"/>
    <w:rsid w:val="00F66AE3"/>
    <w:rsid w:val="00F67833"/>
    <w:rsid w:val="00F704A5"/>
    <w:rsid w:val="00F70F00"/>
    <w:rsid w:val="00F73BBD"/>
    <w:rsid w:val="00F833B3"/>
    <w:rsid w:val="00F8364C"/>
    <w:rsid w:val="00F9046B"/>
    <w:rsid w:val="00F9359C"/>
    <w:rsid w:val="00F93D3D"/>
    <w:rsid w:val="00F9663B"/>
    <w:rsid w:val="00FA4E87"/>
    <w:rsid w:val="00FA5322"/>
    <w:rsid w:val="00FA7050"/>
    <w:rsid w:val="00FB00EF"/>
    <w:rsid w:val="00FB0F9E"/>
    <w:rsid w:val="00FB25D3"/>
    <w:rsid w:val="00FB2BB2"/>
    <w:rsid w:val="00FB32DF"/>
    <w:rsid w:val="00FB3829"/>
    <w:rsid w:val="00FB657C"/>
    <w:rsid w:val="00FB756B"/>
    <w:rsid w:val="00FC30D8"/>
    <w:rsid w:val="00FC3DB2"/>
    <w:rsid w:val="00FC4B39"/>
    <w:rsid w:val="00FC6103"/>
    <w:rsid w:val="00FD0EC1"/>
    <w:rsid w:val="00FD2E66"/>
    <w:rsid w:val="00FD565C"/>
    <w:rsid w:val="00FD5EE9"/>
    <w:rsid w:val="00FD65E7"/>
    <w:rsid w:val="00FE0649"/>
    <w:rsid w:val="00FE1324"/>
    <w:rsid w:val="00FE45F3"/>
    <w:rsid w:val="00FF0B35"/>
    <w:rsid w:val="00FF1B42"/>
    <w:rsid w:val="00FF4E2C"/>
    <w:rsid w:val="00FF6796"/>
    <w:rsid w:val="00FF69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8AC8B21-8BC8-4C3C-B195-638D69F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79"/>
    <w:pPr>
      <w:spacing w:after="120" w:line="264" w:lineRule="auto"/>
    </w:pPr>
    <w:rPr>
      <w:rFonts w:eastAsiaTheme="minorEastAsia"/>
      <w:sz w:val="21"/>
      <w:szCs w:val="21"/>
    </w:rPr>
  </w:style>
  <w:style w:type="paragraph" w:styleId="Overskrift1">
    <w:name w:val="heading 1"/>
    <w:basedOn w:val="Normal"/>
    <w:next w:val="Normal"/>
    <w:link w:val="Overskrift1Tegn"/>
    <w:uiPriority w:val="9"/>
    <w:qFormat/>
    <w:rsid w:val="00EF17C9"/>
    <w:pPr>
      <w:keepNext/>
      <w:keepLines/>
      <w:pBdr>
        <w:bottom w:val="single" w:sz="4" w:space="1" w:color="5B9BD5" w:themeColor="accent1"/>
      </w:pBdr>
      <w:spacing w:before="400" w:after="40" w:line="240" w:lineRule="auto"/>
      <w:outlineLvl w:val="0"/>
    </w:pPr>
    <w:rPr>
      <w:rFonts w:ascii="Calibri" w:eastAsiaTheme="majorEastAsia" w:hAnsi="Calibri" w:cstheme="majorBidi"/>
      <w:color w:val="2E74B5" w:themeColor="accent1" w:themeShade="BF"/>
      <w:sz w:val="32"/>
      <w:szCs w:val="36"/>
    </w:rPr>
  </w:style>
  <w:style w:type="paragraph" w:styleId="Overskrift2">
    <w:name w:val="heading 2"/>
    <w:basedOn w:val="Normal"/>
    <w:next w:val="Normal"/>
    <w:link w:val="Overskrift2Tegn"/>
    <w:uiPriority w:val="9"/>
    <w:unhideWhenUsed/>
    <w:qFormat/>
    <w:rsid w:val="00EF17C9"/>
    <w:pPr>
      <w:keepNext/>
      <w:keepLines/>
      <w:spacing w:before="160" w:after="0" w:line="240" w:lineRule="auto"/>
      <w:outlineLvl w:val="1"/>
    </w:pPr>
    <w:rPr>
      <w:rFonts w:ascii="Calibri" w:eastAsiaTheme="majorEastAsia" w:hAnsi="Calibri" w:cstheme="majorBidi"/>
      <w:color w:val="2E74B5" w:themeColor="accent1" w:themeShade="BF"/>
      <w:sz w:val="24"/>
      <w:szCs w:val="28"/>
    </w:rPr>
  </w:style>
  <w:style w:type="paragraph" w:styleId="Overskrift3">
    <w:name w:val="heading 3"/>
    <w:basedOn w:val="Normal"/>
    <w:next w:val="Normal"/>
    <w:link w:val="Overskrift3Tegn"/>
    <w:autoRedefine/>
    <w:uiPriority w:val="9"/>
    <w:unhideWhenUsed/>
    <w:qFormat/>
    <w:rsid w:val="00D65536"/>
    <w:pPr>
      <w:keepNext/>
      <w:keepLines/>
      <w:tabs>
        <w:tab w:val="left" w:pos="567"/>
      </w:tabs>
      <w:spacing w:before="40" w:after="0"/>
      <w:outlineLvl w:val="2"/>
    </w:pPr>
    <w:rPr>
      <w:rFonts w:ascii="Calibri" w:eastAsiaTheme="majorEastAsia" w:hAnsi="Calibri" w:cstheme="majorBidi"/>
      <w:sz w:val="22"/>
      <w:szCs w:val="24"/>
    </w:rPr>
  </w:style>
  <w:style w:type="paragraph" w:styleId="Overskrift4">
    <w:name w:val="heading 4"/>
    <w:basedOn w:val="Normal"/>
    <w:next w:val="Normal"/>
    <w:link w:val="Overskrift4Tegn"/>
    <w:uiPriority w:val="9"/>
    <w:unhideWhenUsed/>
    <w:qFormat/>
    <w:rsid w:val="00D655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17C9"/>
    <w:rPr>
      <w:rFonts w:ascii="Calibri" w:eastAsiaTheme="majorEastAsia" w:hAnsi="Calibri" w:cstheme="majorBidi"/>
      <w:color w:val="2E74B5" w:themeColor="accent1" w:themeShade="BF"/>
      <w:sz w:val="32"/>
      <w:szCs w:val="36"/>
    </w:rPr>
  </w:style>
  <w:style w:type="character" w:customStyle="1" w:styleId="Overskrift2Tegn">
    <w:name w:val="Overskrift 2 Tegn"/>
    <w:basedOn w:val="Standardskriftforavsnitt"/>
    <w:link w:val="Overskrift2"/>
    <w:uiPriority w:val="9"/>
    <w:rsid w:val="00EF17C9"/>
    <w:rPr>
      <w:rFonts w:ascii="Calibri" w:eastAsiaTheme="majorEastAsia" w:hAnsi="Calibri" w:cstheme="majorBidi"/>
      <w:color w:val="2E74B5" w:themeColor="accent1"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D65536"/>
    <w:rPr>
      <w:rFonts w:ascii="Calibri" w:eastAsiaTheme="majorEastAsia" w:hAnsi="Calibri" w:cstheme="majorBidi"/>
      <w:szCs w:val="24"/>
    </w:rPr>
  </w:style>
  <w:style w:type="paragraph" w:styleId="Topptekst">
    <w:name w:val="header"/>
    <w:basedOn w:val="Normal"/>
    <w:link w:val="TopptekstTegn"/>
    <w:uiPriority w:val="99"/>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246DEC"/>
    <w:pPr>
      <w:ind w:left="720"/>
      <w:contextualSpacing/>
    </w:pPr>
    <w:rPr>
      <w:sz w:val="22"/>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styleId="INNH1">
    <w:name w:val="toc 1"/>
    <w:basedOn w:val="Normal"/>
    <w:next w:val="Normal"/>
    <w:autoRedefine/>
    <w:uiPriority w:val="39"/>
    <w:unhideWhenUsed/>
    <w:rsid w:val="00825E5C"/>
    <w:pPr>
      <w:spacing w:after="100"/>
    </w:pPr>
  </w:style>
  <w:style w:type="paragraph" w:styleId="INNH2">
    <w:name w:val="toc 2"/>
    <w:basedOn w:val="Normal"/>
    <w:next w:val="Normal"/>
    <w:autoRedefine/>
    <w:uiPriority w:val="39"/>
    <w:unhideWhenUsed/>
    <w:rsid w:val="00825E5C"/>
    <w:pPr>
      <w:spacing w:after="100"/>
      <w:ind w:left="210"/>
    </w:pPr>
  </w:style>
  <w:style w:type="paragraph" w:styleId="INNH3">
    <w:name w:val="toc 3"/>
    <w:basedOn w:val="Normal"/>
    <w:next w:val="Normal"/>
    <w:autoRedefine/>
    <w:uiPriority w:val="39"/>
    <w:unhideWhenUsed/>
    <w:rsid w:val="00825E5C"/>
    <w:pPr>
      <w:spacing w:after="100"/>
      <w:ind w:left="420"/>
    </w:pPr>
  </w:style>
  <w:style w:type="character" w:styleId="Hyperkobling">
    <w:name w:val="Hyperlink"/>
    <w:basedOn w:val="Standardskriftforavsnitt"/>
    <w:uiPriority w:val="99"/>
    <w:unhideWhenUsed/>
    <w:rsid w:val="00825E5C"/>
    <w:rPr>
      <w:color w:val="0563C1" w:themeColor="hyperlink"/>
      <w:u w:val="single"/>
    </w:rPr>
  </w:style>
  <w:style w:type="paragraph" w:styleId="Overskriftforinnholdsfortegnelse">
    <w:name w:val="TOC Heading"/>
    <w:basedOn w:val="Overskrift1"/>
    <w:next w:val="Normal"/>
    <w:uiPriority w:val="39"/>
    <w:unhideWhenUsed/>
    <w:qFormat/>
    <w:rsid w:val="00A2195C"/>
    <w:pPr>
      <w:pBdr>
        <w:bottom w:val="none" w:sz="0" w:space="0" w:color="auto"/>
      </w:pBdr>
      <w:spacing w:before="240" w:after="0" w:line="259" w:lineRule="auto"/>
      <w:outlineLvl w:val="9"/>
    </w:pPr>
    <w:rPr>
      <w:rFonts w:asciiTheme="majorHAnsi" w:hAnsiTheme="majorHAnsi"/>
      <w:szCs w:val="32"/>
      <w:lang w:eastAsia="nb-NO"/>
    </w:rPr>
  </w:style>
  <w:style w:type="paragraph" w:styleId="Ingenmellomrom">
    <w:name w:val="No Spacing"/>
    <w:uiPriority w:val="1"/>
    <w:qFormat/>
    <w:rsid w:val="006134FD"/>
    <w:pPr>
      <w:spacing w:after="0" w:line="240" w:lineRule="auto"/>
    </w:pPr>
  </w:style>
  <w:style w:type="character" w:customStyle="1" w:styleId="Overskrift4Tegn">
    <w:name w:val="Overskrift 4 Tegn"/>
    <w:basedOn w:val="Standardskriftforavsnitt"/>
    <w:link w:val="Overskrift4"/>
    <w:uiPriority w:val="9"/>
    <w:rsid w:val="00D65536"/>
    <w:rPr>
      <w:rFonts w:asciiTheme="majorHAnsi" w:eastAsiaTheme="majorEastAsia" w:hAnsiTheme="majorHAnsi" w:cstheme="majorBidi"/>
      <w:i/>
      <w:iCs/>
      <w:color w:val="2E74B5" w:themeColor="accent1" w:themeShade="BF"/>
      <w:sz w:val="21"/>
      <w:szCs w:val="21"/>
    </w:rPr>
  </w:style>
  <w:style w:type="paragraph" w:customStyle="1" w:styleId="Default">
    <w:name w:val="Default"/>
    <w:rsid w:val="00402080"/>
    <w:pPr>
      <w:autoSpaceDE w:val="0"/>
      <w:autoSpaceDN w:val="0"/>
      <w:adjustRightInd w:val="0"/>
      <w:spacing w:after="0" w:line="240" w:lineRule="auto"/>
    </w:pPr>
    <w:rPr>
      <w:rFonts w:ascii="Arial" w:hAnsi="Arial" w:cs="Arial"/>
      <w:color w:val="000000"/>
      <w:sz w:val="24"/>
      <w:szCs w:val="24"/>
    </w:rPr>
  </w:style>
  <w:style w:type="paragraph" w:styleId="Brdtekst">
    <w:name w:val="Body Text"/>
    <w:basedOn w:val="Normal"/>
    <w:link w:val="BrdtekstTegn"/>
    <w:uiPriority w:val="1"/>
    <w:qFormat/>
    <w:rsid w:val="00935C05"/>
    <w:pPr>
      <w:widowControl w:val="0"/>
      <w:spacing w:after="0" w:line="240" w:lineRule="auto"/>
      <w:ind w:left="115"/>
    </w:pPr>
    <w:rPr>
      <w:rFonts w:ascii="Calibri" w:eastAsia="Calibri" w:hAnsi="Calibri"/>
      <w:lang w:val="en-US"/>
    </w:rPr>
  </w:style>
  <w:style w:type="character" w:customStyle="1" w:styleId="BrdtekstTegn">
    <w:name w:val="Brødtekst Tegn"/>
    <w:basedOn w:val="Standardskriftforavsnitt"/>
    <w:link w:val="Brdtekst"/>
    <w:uiPriority w:val="1"/>
    <w:rsid w:val="00935C05"/>
    <w:rPr>
      <w:rFonts w:ascii="Calibri" w:eastAsia="Calibri" w:hAnsi="Calibri"/>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6006">
      <w:bodyDiv w:val="1"/>
      <w:marLeft w:val="0"/>
      <w:marRight w:val="0"/>
      <w:marTop w:val="0"/>
      <w:marBottom w:val="0"/>
      <w:divBdr>
        <w:top w:val="none" w:sz="0" w:space="0" w:color="auto"/>
        <w:left w:val="none" w:sz="0" w:space="0" w:color="auto"/>
        <w:bottom w:val="none" w:sz="0" w:space="0" w:color="auto"/>
        <w:right w:val="none" w:sz="0" w:space="0" w:color="auto"/>
      </w:divBdr>
    </w:div>
    <w:div w:id="349722099">
      <w:bodyDiv w:val="1"/>
      <w:marLeft w:val="0"/>
      <w:marRight w:val="0"/>
      <w:marTop w:val="0"/>
      <w:marBottom w:val="0"/>
      <w:divBdr>
        <w:top w:val="none" w:sz="0" w:space="0" w:color="auto"/>
        <w:left w:val="none" w:sz="0" w:space="0" w:color="auto"/>
        <w:bottom w:val="none" w:sz="0" w:space="0" w:color="auto"/>
        <w:right w:val="none" w:sz="0" w:space="0" w:color="auto"/>
      </w:divBdr>
    </w:div>
    <w:div w:id="354425249">
      <w:bodyDiv w:val="1"/>
      <w:marLeft w:val="0"/>
      <w:marRight w:val="0"/>
      <w:marTop w:val="0"/>
      <w:marBottom w:val="0"/>
      <w:divBdr>
        <w:top w:val="none" w:sz="0" w:space="0" w:color="auto"/>
        <w:left w:val="none" w:sz="0" w:space="0" w:color="auto"/>
        <w:bottom w:val="none" w:sz="0" w:space="0" w:color="auto"/>
        <w:right w:val="none" w:sz="0" w:space="0" w:color="auto"/>
      </w:divBdr>
    </w:div>
    <w:div w:id="407776744">
      <w:bodyDiv w:val="1"/>
      <w:marLeft w:val="0"/>
      <w:marRight w:val="0"/>
      <w:marTop w:val="0"/>
      <w:marBottom w:val="0"/>
      <w:divBdr>
        <w:top w:val="none" w:sz="0" w:space="0" w:color="auto"/>
        <w:left w:val="none" w:sz="0" w:space="0" w:color="auto"/>
        <w:bottom w:val="none" w:sz="0" w:space="0" w:color="auto"/>
        <w:right w:val="none" w:sz="0" w:space="0" w:color="auto"/>
      </w:divBdr>
    </w:div>
    <w:div w:id="455293772">
      <w:bodyDiv w:val="1"/>
      <w:marLeft w:val="0"/>
      <w:marRight w:val="0"/>
      <w:marTop w:val="0"/>
      <w:marBottom w:val="0"/>
      <w:divBdr>
        <w:top w:val="none" w:sz="0" w:space="0" w:color="auto"/>
        <w:left w:val="none" w:sz="0" w:space="0" w:color="auto"/>
        <w:bottom w:val="none" w:sz="0" w:space="0" w:color="auto"/>
        <w:right w:val="none" w:sz="0" w:space="0" w:color="auto"/>
      </w:divBdr>
    </w:div>
    <w:div w:id="482308662">
      <w:bodyDiv w:val="1"/>
      <w:marLeft w:val="0"/>
      <w:marRight w:val="0"/>
      <w:marTop w:val="0"/>
      <w:marBottom w:val="0"/>
      <w:divBdr>
        <w:top w:val="none" w:sz="0" w:space="0" w:color="auto"/>
        <w:left w:val="none" w:sz="0" w:space="0" w:color="auto"/>
        <w:bottom w:val="none" w:sz="0" w:space="0" w:color="auto"/>
        <w:right w:val="none" w:sz="0" w:space="0" w:color="auto"/>
      </w:divBdr>
    </w:div>
    <w:div w:id="531501391">
      <w:bodyDiv w:val="1"/>
      <w:marLeft w:val="0"/>
      <w:marRight w:val="0"/>
      <w:marTop w:val="0"/>
      <w:marBottom w:val="0"/>
      <w:divBdr>
        <w:top w:val="none" w:sz="0" w:space="0" w:color="auto"/>
        <w:left w:val="none" w:sz="0" w:space="0" w:color="auto"/>
        <w:bottom w:val="none" w:sz="0" w:space="0" w:color="auto"/>
        <w:right w:val="none" w:sz="0" w:space="0" w:color="auto"/>
      </w:divBdr>
    </w:div>
    <w:div w:id="546992816">
      <w:bodyDiv w:val="1"/>
      <w:marLeft w:val="0"/>
      <w:marRight w:val="0"/>
      <w:marTop w:val="0"/>
      <w:marBottom w:val="0"/>
      <w:divBdr>
        <w:top w:val="none" w:sz="0" w:space="0" w:color="auto"/>
        <w:left w:val="none" w:sz="0" w:space="0" w:color="auto"/>
        <w:bottom w:val="none" w:sz="0" w:space="0" w:color="auto"/>
        <w:right w:val="none" w:sz="0" w:space="0" w:color="auto"/>
      </w:divBdr>
    </w:div>
    <w:div w:id="1092164768">
      <w:bodyDiv w:val="1"/>
      <w:marLeft w:val="0"/>
      <w:marRight w:val="0"/>
      <w:marTop w:val="0"/>
      <w:marBottom w:val="0"/>
      <w:divBdr>
        <w:top w:val="none" w:sz="0" w:space="0" w:color="auto"/>
        <w:left w:val="none" w:sz="0" w:space="0" w:color="auto"/>
        <w:bottom w:val="none" w:sz="0" w:space="0" w:color="auto"/>
        <w:right w:val="none" w:sz="0" w:space="0" w:color="auto"/>
      </w:divBdr>
    </w:div>
    <w:div w:id="1114521168">
      <w:bodyDiv w:val="1"/>
      <w:marLeft w:val="0"/>
      <w:marRight w:val="0"/>
      <w:marTop w:val="0"/>
      <w:marBottom w:val="0"/>
      <w:divBdr>
        <w:top w:val="none" w:sz="0" w:space="0" w:color="auto"/>
        <w:left w:val="none" w:sz="0" w:space="0" w:color="auto"/>
        <w:bottom w:val="none" w:sz="0" w:space="0" w:color="auto"/>
        <w:right w:val="none" w:sz="0" w:space="0" w:color="auto"/>
      </w:divBdr>
    </w:div>
    <w:div w:id="1118989467">
      <w:bodyDiv w:val="1"/>
      <w:marLeft w:val="0"/>
      <w:marRight w:val="0"/>
      <w:marTop w:val="0"/>
      <w:marBottom w:val="0"/>
      <w:divBdr>
        <w:top w:val="none" w:sz="0" w:space="0" w:color="auto"/>
        <w:left w:val="none" w:sz="0" w:space="0" w:color="auto"/>
        <w:bottom w:val="none" w:sz="0" w:space="0" w:color="auto"/>
        <w:right w:val="none" w:sz="0" w:space="0" w:color="auto"/>
      </w:divBdr>
    </w:div>
    <w:div w:id="1147286220">
      <w:bodyDiv w:val="1"/>
      <w:marLeft w:val="0"/>
      <w:marRight w:val="0"/>
      <w:marTop w:val="0"/>
      <w:marBottom w:val="0"/>
      <w:divBdr>
        <w:top w:val="none" w:sz="0" w:space="0" w:color="auto"/>
        <w:left w:val="none" w:sz="0" w:space="0" w:color="auto"/>
        <w:bottom w:val="none" w:sz="0" w:space="0" w:color="auto"/>
        <w:right w:val="none" w:sz="0" w:space="0" w:color="auto"/>
      </w:divBdr>
    </w:div>
    <w:div w:id="1380935479">
      <w:bodyDiv w:val="1"/>
      <w:marLeft w:val="0"/>
      <w:marRight w:val="0"/>
      <w:marTop w:val="0"/>
      <w:marBottom w:val="0"/>
      <w:divBdr>
        <w:top w:val="none" w:sz="0" w:space="0" w:color="auto"/>
        <w:left w:val="none" w:sz="0" w:space="0" w:color="auto"/>
        <w:bottom w:val="none" w:sz="0" w:space="0" w:color="auto"/>
        <w:right w:val="none" w:sz="0" w:space="0" w:color="auto"/>
      </w:divBdr>
    </w:div>
    <w:div w:id="1409032517">
      <w:bodyDiv w:val="1"/>
      <w:marLeft w:val="0"/>
      <w:marRight w:val="0"/>
      <w:marTop w:val="0"/>
      <w:marBottom w:val="0"/>
      <w:divBdr>
        <w:top w:val="none" w:sz="0" w:space="0" w:color="auto"/>
        <w:left w:val="none" w:sz="0" w:space="0" w:color="auto"/>
        <w:bottom w:val="none" w:sz="0" w:space="0" w:color="auto"/>
        <w:right w:val="none" w:sz="0" w:space="0" w:color="auto"/>
      </w:divBdr>
    </w:div>
    <w:div w:id="1536384140">
      <w:bodyDiv w:val="1"/>
      <w:marLeft w:val="0"/>
      <w:marRight w:val="0"/>
      <w:marTop w:val="0"/>
      <w:marBottom w:val="0"/>
      <w:divBdr>
        <w:top w:val="none" w:sz="0" w:space="0" w:color="auto"/>
        <w:left w:val="none" w:sz="0" w:space="0" w:color="auto"/>
        <w:bottom w:val="none" w:sz="0" w:space="0" w:color="auto"/>
        <w:right w:val="none" w:sz="0" w:space="0" w:color="auto"/>
      </w:divBdr>
    </w:div>
    <w:div w:id="1573661526">
      <w:bodyDiv w:val="1"/>
      <w:marLeft w:val="0"/>
      <w:marRight w:val="0"/>
      <w:marTop w:val="0"/>
      <w:marBottom w:val="0"/>
      <w:divBdr>
        <w:top w:val="none" w:sz="0" w:space="0" w:color="auto"/>
        <w:left w:val="none" w:sz="0" w:space="0" w:color="auto"/>
        <w:bottom w:val="none" w:sz="0" w:space="0" w:color="auto"/>
        <w:right w:val="none" w:sz="0" w:space="0" w:color="auto"/>
      </w:divBdr>
    </w:div>
    <w:div w:id="1912303735">
      <w:bodyDiv w:val="1"/>
      <w:marLeft w:val="0"/>
      <w:marRight w:val="0"/>
      <w:marTop w:val="0"/>
      <w:marBottom w:val="0"/>
      <w:divBdr>
        <w:top w:val="none" w:sz="0" w:space="0" w:color="auto"/>
        <w:left w:val="none" w:sz="0" w:space="0" w:color="auto"/>
        <w:bottom w:val="none" w:sz="0" w:space="0" w:color="auto"/>
        <w:right w:val="none" w:sz="0" w:space="0" w:color="auto"/>
      </w:divBdr>
    </w:div>
    <w:div w:id="1977756397">
      <w:bodyDiv w:val="1"/>
      <w:marLeft w:val="0"/>
      <w:marRight w:val="0"/>
      <w:marTop w:val="0"/>
      <w:marBottom w:val="0"/>
      <w:divBdr>
        <w:top w:val="none" w:sz="0" w:space="0" w:color="auto"/>
        <w:left w:val="none" w:sz="0" w:space="0" w:color="auto"/>
        <w:bottom w:val="none" w:sz="0" w:space="0" w:color="auto"/>
        <w:right w:val="none" w:sz="0" w:space="0" w:color="auto"/>
      </w:divBdr>
    </w:div>
    <w:div w:id="21003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B3FEFB1EDA014B8186D52DEBA701D8" ma:contentTypeVersion="8" ma:contentTypeDescription="Opprett et nytt dokument." ma:contentTypeScope="" ma:versionID="a44864bb270bba56c2cb1a69824da29b">
  <xsd:schema xmlns:xsd="http://www.w3.org/2001/XMLSchema" xmlns:xs="http://www.w3.org/2001/XMLSchema" xmlns:p="http://schemas.microsoft.com/office/2006/metadata/properties" xmlns:ns2="72247139-b2cc-4f88-951a-7be14d758b73" xmlns:ns3="64e3d9a5-5e8c-4440-8ca4-5e5c5c69d180" targetNamespace="http://schemas.microsoft.com/office/2006/metadata/properties" ma:root="true" ma:fieldsID="8e10fba52b43d85de1e48064f6b93b46" ns2:_="" ns3:_="">
    <xsd:import namespace="72247139-b2cc-4f88-951a-7be14d758b73"/>
    <xsd:import namespace="64e3d9a5-5e8c-4440-8ca4-5e5c5c69d180"/>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139-b2cc-4f88-951a-7be14d758b7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e3d9a5-5e8c-4440-8ca4-5e5c5c69d180"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55D1DFAE-B105-4B0E-B4B7-C7BCF026AF11}" ma:internalName="Aktivitet" ma:showField="Title" ma:web="64e3d9a5-5e8c-4440-8ca4-5e5c5c69d180">
      <xsd:simpleType>
        <xsd:restriction base="dms:Lookup"/>
      </xsd:simpleType>
    </xsd:element>
    <xsd:element name="Dokumenttema" ma:index="13" nillable="true" ma:displayName="Dokumenttema" ma:list="{0CD6E023-9ED1-4AD2-9647-728ADBB7B149}" ma:internalName="Dokumenttema" ma:showField="Title" ma:web="64e3d9a5-5e8c-4440-8ca4-5e5c5c69d180">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opiTekst xmlns="64e3d9a5-5e8c-4440-8ca4-5e5c5c69d180" xsi:nil="true"/>
    <TilTekst xmlns="64e3d9a5-5e8c-4440-8ca4-5e5c5c69d180" xsi:nil="true"/>
    <RevisjonsDato xmlns="64e3d9a5-5e8c-4440-8ca4-5e5c5c69d180" xsi:nil="true"/>
    <FraTekst xmlns="64e3d9a5-5e8c-4440-8ca4-5e5c5c69d180" xsi:nil="true"/>
    <Dokumenttema xmlns="64e3d9a5-5e8c-4440-8ca4-5e5c5c69d180" xsi:nil="true"/>
    <Aktivitet xmlns="64e3d9a5-5e8c-4440-8ca4-5e5c5c69d180" xsi:nil="true"/>
    <Dokumenttype xmlns="64e3d9a5-5e8c-4440-8ca4-5e5c5c69d180">Oppdragsdokument</Dokumenttype>
    <Revisjon xmlns="64e3d9a5-5e8c-4440-8ca4-5e5c5c69d180" xsi:nil="true"/>
    <_dlc_DocId xmlns="72247139-b2cc-4f88-951a-7be14d758b73">605233-1-76</_dlc_DocId>
    <_dlc_DocIdUrl xmlns="72247139-b2cc-4f88-951a-7be14d758b73">
      <Url>http://bikube/Oppdrag/605233/01/_layouts/15/DocIdRedir.aspx?ID=605233-1-76</Url>
      <Description>605233-1-76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BE5B-E56C-439D-8DB5-262865B2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139-b2cc-4f88-951a-7be14d758b73"/>
    <ds:schemaRef ds:uri="64e3d9a5-5e8c-4440-8ca4-5e5c5c69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3.xml><?xml version="1.0" encoding="utf-8"?>
<ds:datastoreItem xmlns:ds="http://schemas.openxmlformats.org/officeDocument/2006/customXml" ds:itemID="{7849C4E6-C320-4E82-A7EB-C91460840DE4}">
  <ds:schemaRefs>
    <ds:schemaRef ds:uri="http://schemas.microsoft.com/sharepoint/events"/>
  </ds:schemaRefs>
</ds:datastoreItem>
</file>

<file path=customXml/itemProps4.xml><?xml version="1.0" encoding="utf-8"?>
<ds:datastoreItem xmlns:ds="http://schemas.openxmlformats.org/officeDocument/2006/customXml" ds:itemID="{52BE38B7-2B15-43D2-A07E-38ABFE4D6DAC}">
  <ds:schemaRefs>
    <ds:schemaRef ds:uri="64e3d9a5-5e8c-4440-8ca4-5e5c5c69d1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247139-b2cc-4f88-951a-7be14d758b73"/>
    <ds:schemaRef ds:uri="http://www.w3.org/XML/1998/namespace"/>
    <ds:schemaRef ds:uri="http://purl.org/dc/dcmitype/"/>
  </ds:schemaRefs>
</ds:datastoreItem>
</file>

<file path=customXml/itemProps5.xml><?xml version="1.0" encoding="utf-8"?>
<ds:datastoreItem xmlns:ds="http://schemas.openxmlformats.org/officeDocument/2006/customXml" ds:itemID="{3284AFBC-028A-4475-AE8A-BF0547F1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9281</Words>
  <Characters>49193</Characters>
  <Application>Microsoft Office Word</Application>
  <DocSecurity>4</DocSecurity>
  <Lines>409</Lines>
  <Paragraphs>116</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58358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Sissel Mjølsnes</dc:creator>
  <cp:lastModifiedBy>Ann-Kristin Kreutz</cp:lastModifiedBy>
  <cp:revision>2</cp:revision>
  <cp:lastPrinted>2018-10-25T16:28:00Z</cp:lastPrinted>
  <dcterms:created xsi:type="dcterms:W3CDTF">2019-06-03T09:44:00Z</dcterms:created>
  <dcterms:modified xsi:type="dcterms:W3CDTF">2019-06-03T09:44:00Z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0x010100A1B3FEFB1EDA014B8186D52DEBA701D8</vt:lpwstr>
  </property>
  <property fmtid="{D5CDD505-2E9C-101B-9397-08002B2CF9AE}" pid="3" name="_dlc_DocIdItemGuid">
    <vt:lpwstr>743cfb12-e576-45a5-9889-e62056e0d94f</vt:lpwstr>
  </property>
</Properties>
</file>