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6"/>
        <w:gridCol w:w="723"/>
        <w:gridCol w:w="2427"/>
        <w:gridCol w:w="4956"/>
      </w:tblGrid>
      <w:tr w:rsidR="00164B75" w:rsidTr="007B5D45">
        <w:tc>
          <w:tcPr>
            <w:tcW w:w="4106" w:type="dxa"/>
            <w:gridSpan w:val="3"/>
            <w:shd w:val="clear" w:color="auto" w:fill="F2F2F2" w:themeFill="background1" w:themeFillShade="F2"/>
          </w:tcPr>
          <w:p w:rsidR="00164B75" w:rsidRPr="00AF7159" w:rsidRDefault="00164B75" w:rsidP="007B5D45">
            <w:pPr>
              <w:rPr>
                <w:b/>
              </w:rPr>
            </w:pPr>
            <w:r w:rsidRPr="00AF7159">
              <w:rPr>
                <w:b/>
              </w:rPr>
              <w:t>Konsekvensutredning - enkeltområder</w:t>
            </w:r>
          </w:p>
        </w:tc>
        <w:tc>
          <w:tcPr>
            <w:tcW w:w="4956" w:type="dxa"/>
            <w:vMerge w:val="restart"/>
            <w:shd w:val="clear" w:color="auto" w:fill="F2F2F2" w:themeFill="background1" w:themeFillShade="F2"/>
            <w:vAlign w:val="center"/>
          </w:tcPr>
          <w:p w:rsidR="00164B75" w:rsidRDefault="00164B75" w:rsidP="007B5D45">
            <w:pPr>
              <w:jc w:val="center"/>
            </w:pPr>
            <w:r>
              <w:rPr>
                <w:noProof/>
                <w:lang w:eastAsia="nb-NO"/>
              </w:rPr>
              <w:drawing>
                <wp:anchor distT="0" distB="0" distL="114300" distR="114300" simplePos="0" relativeHeight="251659264" behindDoc="0" locked="0" layoutInCell="1" allowOverlap="1" wp14:anchorId="4F5D1F6D" wp14:editId="428B6C5E">
                  <wp:simplePos x="0" y="0"/>
                  <wp:positionH relativeFrom="column">
                    <wp:posOffset>1036955</wp:posOffset>
                  </wp:positionH>
                  <wp:positionV relativeFrom="paragraph">
                    <wp:posOffset>1055370</wp:posOffset>
                  </wp:positionV>
                  <wp:extent cx="175895" cy="175895"/>
                  <wp:effectExtent l="0" t="0" r="0" b="0"/>
                  <wp:wrapNone/>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14:anchorId="79C93D38" wp14:editId="383E7CD6">
                  <wp:extent cx="3005863" cy="1888275"/>
                  <wp:effectExtent l="0" t="0" r="4445"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3251" cy="1936890"/>
                          </a:xfrm>
                          <a:prstGeom prst="rect">
                            <a:avLst/>
                          </a:prstGeom>
                        </pic:spPr>
                      </pic:pic>
                    </a:graphicData>
                  </a:graphic>
                </wp:inline>
              </w:drawing>
            </w:r>
            <w:r>
              <w:rPr>
                <w:noProof/>
                <w:lang w:eastAsia="nb-NO"/>
              </w:rPr>
              <w:t xml:space="preserve"> </w:t>
            </w:r>
          </w:p>
        </w:tc>
      </w:tr>
      <w:tr w:rsidR="00164B75" w:rsidRPr="00673BD9" w:rsidTr="007B5D45">
        <w:tc>
          <w:tcPr>
            <w:tcW w:w="956" w:type="dxa"/>
            <w:shd w:val="clear" w:color="auto" w:fill="F2F2F2" w:themeFill="background1" w:themeFillShade="F2"/>
          </w:tcPr>
          <w:p w:rsidR="00164B75" w:rsidRPr="00673BD9" w:rsidRDefault="002E3B76" w:rsidP="007B5D45">
            <w:pPr>
              <w:rPr>
                <w:b/>
              </w:rPr>
            </w:pPr>
            <w:r>
              <w:rPr>
                <w:b/>
              </w:rPr>
              <w:t>BN7</w:t>
            </w:r>
          </w:p>
        </w:tc>
        <w:tc>
          <w:tcPr>
            <w:tcW w:w="3150" w:type="dxa"/>
            <w:gridSpan w:val="2"/>
            <w:shd w:val="clear" w:color="auto" w:fill="F2F2F2" w:themeFill="background1" w:themeFillShade="F2"/>
          </w:tcPr>
          <w:p w:rsidR="00164B75" w:rsidRPr="00673BD9" w:rsidRDefault="00164B75" w:rsidP="00164B75">
            <w:pPr>
              <w:rPr>
                <w:b/>
              </w:rPr>
            </w:pPr>
            <w:r w:rsidRPr="00673BD9">
              <w:rPr>
                <w:b/>
              </w:rPr>
              <w:t xml:space="preserve">Del av gbnr </w:t>
            </w:r>
            <w:r>
              <w:rPr>
                <w:b/>
              </w:rPr>
              <w:t>239</w:t>
            </w:r>
            <w:r w:rsidRPr="00673BD9">
              <w:rPr>
                <w:b/>
              </w:rPr>
              <w:t>/1</w:t>
            </w:r>
          </w:p>
        </w:tc>
        <w:tc>
          <w:tcPr>
            <w:tcW w:w="4956" w:type="dxa"/>
            <w:vMerge/>
            <w:shd w:val="clear" w:color="auto" w:fill="F2F2F2" w:themeFill="background1" w:themeFillShade="F2"/>
          </w:tcPr>
          <w:p w:rsidR="00164B75" w:rsidRPr="00673BD9" w:rsidRDefault="00164B75" w:rsidP="007B5D45">
            <w:pPr>
              <w:rPr>
                <w:b/>
              </w:rPr>
            </w:pPr>
          </w:p>
        </w:tc>
      </w:tr>
      <w:tr w:rsidR="00164B75" w:rsidTr="007B5D45">
        <w:tc>
          <w:tcPr>
            <w:tcW w:w="1679" w:type="dxa"/>
            <w:gridSpan w:val="2"/>
            <w:shd w:val="clear" w:color="auto" w:fill="F2F2F2" w:themeFill="background1" w:themeFillShade="F2"/>
          </w:tcPr>
          <w:p w:rsidR="00164B75" w:rsidRDefault="00164B75" w:rsidP="007B5D45">
            <w:r>
              <w:t>Dagens formål:</w:t>
            </w:r>
          </w:p>
        </w:tc>
        <w:tc>
          <w:tcPr>
            <w:tcW w:w="2427" w:type="dxa"/>
            <w:shd w:val="clear" w:color="auto" w:fill="F2F2F2" w:themeFill="background1" w:themeFillShade="F2"/>
          </w:tcPr>
          <w:p w:rsidR="00164B75" w:rsidRDefault="00164B75" w:rsidP="007B5D45">
            <w:r>
              <w:t xml:space="preserve">Reguleringsplan for Vestfoldbanen: </w:t>
            </w:r>
          </w:p>
          <w:p w:rsidR="00164B75" w:rsidRDefault="00164B75" w:rsidP="00E74E63">
            <w:r>
              <w:t>LNF-formål</w:t>
            </w:r>
            <w:r w:rsidR="00E74E63">
              <w:t xml:space="preserve"> (midlertidig bygg- og anleggsområde)</w:t>
            </w:r>
          </w:p>
        </w:tc>
        <w:tc>
          <w:tcPr>
            <w:tcW w:w="4956" w:type="dxa"/>
            <w:vMerge/>
            <w:shd w:val="clear" w:color="auto" w:fill="F2F2F2" w:themeFill="background1" w:themeFillShade="F2"/>
          </w:tcPr>
          <w:p w:rsidR="00164B75" w:rsidRDefault="00164B75" w:rsidP="007B5D45"/>
        </w:tc>
      </w:tr>
      <w:tr w:rsidR="00164B75" w:rsidTr="007B5D45">
        <w:tc>
          <w:tcPr>
            <w:tcW w:w="1679" w:type="dxa"/>
            <w:gridSpan w:val="2"/>
            <w:shd w:val="clear" w:color="auto" w:fill="F2F2F2" w:themeFill="background1" w:themeFillShade="F2"/>
          </w:tcPr>
          <w:p w:rsidR="00164B75" w:rsidRDefault="00164B75" w:rsidP="007B5D45">
            <w:r>
              <w:t>Foreslått formål:</w:t>
            </w:r>
          </w:p>
        </w:tc>
        <w:tc>
          <w:tcPr>
            <w:tcW w:w="2427" w:type="dxa"/>
            <w:shd w:val="clear" w:color="auto" w:fill="F2F2F2" w:themeFill="background1" w:themeFillShade="F2"/>
          </w:tcPr>
          <w:p w:rsidR="00164B75" w:rsidRDefault="00E74E63" w:rsidP="004873ED">
            <w:r>
              <w:t xml:space="preserve">Næringsformål </w:t>
            </w:r>
          </w:p>
        </w:tc>
        <w:tc>
          <w:tcPr>
            <w:tcW w:w="4956" w:type="dxa"/>
            <w:vMerge/>
            <w:shd w:val="clear" w:color="auto" w:fill="F2F2F2" w:themeFill="background1" w:themeFillShade="F2"/>
          </w:tcPr>
          <w:p w:rsidR="00164B75" w:rsidRDefault="00164B75" w:rsidP="007B5D45"/>
        </w:tc>
      </w:tr>
      <w:tr w:rsidR="00164B75" w:rsidTr="007B5D45">
        <w:tc>
          <w:tcPr>
            <w:tcW w:w="1679" w:type="dxa"/>
            <w:gridSpan w:val="2"/>
            <w:shd w:val="clear" w:color="auto" w:fill="F2F2F2" w:themeFill="background1" w:themeFillShade="F2"/>
          </w:tcPr>
          <w:p w:rsidR="00164B75" w:rsidRDefault="00164B75" w:rsidP="007B5D45">
            <w:r>
              <w:t>Arealstørrelse:</w:t>
            </w:r>
          </w:p>
        </w:tc>
        <w:tc>
          <w:tcPr>
            <w:tcW w:w="2427" w:type="dxa"/>
            <w:shd w:val="clear" w:color="auto" w:fill="F2F2F2" w:themeFill="background1" w:themeFillShade="F2"/>
          </w:tcPr>
          <w:p w:rsidR="00164B75" w:rsidRDefault="00164B75" w:rsidP="007B5D45">
            <w:r>
              <w:t xml:space="preserve">Ca </w:t>
            </w:r>
            <w:r w:rsidR="00E74E63">
              <w:t>1</w:t>
            </w:r>
            <w:r>
              <w:t>6 daa</w:t>
            </w:r>
          </w:p>
        </w:tc>
        <w:tc>
          <w:tcPr>
            <w:tcW w:w="4956" w:type="dxa"/>
            <w:vMerge/>
            <w:shd w:val="clear" w:color="auto" w:fill="F2F2F2" w:themeFill="background1" w:themeFillShade="F2"/>
          </w:tcPr>
          <w:p w:rsidR="00164B75" w:rsidRDefault="00164B75" w:rsidP="007B5D45"/>
        </w:tc>
      </w:tr>
      <w:tr w:rsidR="00164B75" w:rsidTr="007B5D45">
        <w:tc>
          <w:tcPr>
            <w:tcW w:w="1679" w:type="dxa"/>
            <w:gridSpan w:val="2"/>
            <w:shd w:val="clear" w:color="auto" w:fill="F2F2F2" w:themeFill="background1" w:themeFillShade="F2"/>
          </w:tcPr>
          <w:p w:rsidR="00164B75" w:rsidRDefault="00164B75" w:rsidP="007B5D45">
            <w:r>
              <w:t>Forslagsstiller:</w:t>
            </w:r>
          </w:p>
        </w:tc>
        <w:tc>
          <w:tcPr>
            <w:tcW w:w="2427" w:type="dxa"/>
            <w:shd w:val="clear" w:color="auto" w:fill="F2F2F2" w:themeFill="background1" w:themeFillShade="F2"/>
          </w:tcPr>
          <w:p w:rsidR="00164B75" w:rsidRDefault="00E74E63" w:rsidP="007B5D45">
            <w:r>
              <w:t>Siren N. Apeness og Jan-Einar Apeness</w:t>
            </w:r>
          </w:p>
        </w:tc>
        <w:tc>
          <w:tcPr>
            <w:tcW w:w="4956" w:type="dxa"/>
            <w:vMerge/>
            <w:shd w:val="clear" w:color="auto" w:fill="F2F2F2" w:themeFill="background1" w:themeFillShade="F2"/>
          </w:tcPr>
          <w:p w:rsidR="00164B75" w:rsidRDefault="00164B75" w:rsidP="007B5D45"/>
        </w:tc>
      </w:tr>
      <w:tr w:rsidR="00164B75" w:rsidTr="007B5D45">
        <w:tc>
          <w:tcPr>
            <w:tcW w:w="1679" w:type="dxa"/>
            <w:gridSpan w:val="2"/>
            <w:shd w:val="clear" w:color="auto" w:fill="F2F2F2" w:themeFill="background1" w:themeFillShade="F2"/>
          </w:tcPr>
          <w:p w:rsidR="00164B75" w:rsidRDefault="00164B75" w:rsidP="007B5D45">
            <w:r>
              <w:t>Hjemmelshaver:</w:t>
            </w:r>
          </w:p>
        </w:tc>
        <w:tc>
          <w:tcPr>
            <w:tcW w:w="2427" w:type="dxa"/>
            <w:shd w:val="clear" w:color="auto" w:fill="F2F2F2" w:themeFill="background1" w:themeFillShade="F2"/>
          </w:tcPr>
          <w:p w:rsidR="00164B75" w:rsidRDefault="00E74E63" w:rsidP="007B5D45">
            <w:r>
              <w:t>Siren N. Apeness og Jan-Einar Apeness</w:t>
            </w:r>
          </w:p>
        </w:tc>
        <w:tc>
          <w:tcPr>
            <w:tcW w:w="4956" w:type="dxa"/>
            <w:vMerge/>
            <w:shd w:val="clear" w:color="auto" w:fill="F2F2F2" w:themeFill="background1" w:themeFillShade="F2"/>
          </w:tcPr>
          <w:p w:rsidR="00164B75" w:rsidRDefault="00164B75" w:rsidP="007B5D45"/>
        </w:tc>
      </w:tr>
      <w:tr w:rsidR="00164B75" w:rsidTr="007B5D45">
        <w:tc>
          <w:tcPr>
            <w:tcW w:w="1679" w:type="dxa"/>
            <w:gridSpan w:val="2"/>
            <w:shd w:val="clear" w:color="auto" w:fill="F2F2F2" w:themeFill="background1" w:themeFillShade="F2"/>
          </w:tcPr>
          <w:p w:rsidR="00164B75" w:rsidRDefault="00164B75" w:rsidP="007B5D45">
            <w:r>
              <w:t>Beskrivelse:</w:t>
            </w:r>
          </w:p>
        </w:tc>
        <w:tc>
          <w:tcPr>
            <w:tcW w:w="7383" w:type="dxa"/>
            <w:gridSpan w:val="2"/>
            <w:shd w:val="clear" w:color="auto" w:fill="F2F2F2" w:themeFill="background1" w:themeFillShade="F2"/>
          </w:tcPr>
          <w:p w:rsidR="00164B75" w:rsidRPr="004873ED" w:rsidRDefault="00164B75" w:rsidP="007B5D45">
            <w:pPr>
              <w:rPr>
                <w:color w:val="FF0000"/>
              </w:rPr>
            </w:pPr>
            <w:r w:rsidRPr="004873ED">
              <w:t xml:space="preserve">Området grenser mot </w:t>
            </w:r>
            <w:r w:rsidR="004873ED" w:rsidRPr="004873ED">
              <w:t>framtidig innfartsparkering i nord, ny jernbane i øst og mot Tønsberg kommune i syd og vest. Med den nære tilknytningen til nye Horten stasjon foreslås det at området også bør legges til rette for offentlig eller privat tjenesteyting og handel (i tillegg til kontor, industri og håndverksvirksomhet).</w:t>
            </w:r>
          </w:p>
        </w:tc>
      </w:tr>
    </w:tbl>
    <w:p w:rsidR="00AE617B" w:rsidRDefault="00AE617B" w:rsidP="00164B75">
      <w:pPr>
        <w:spacing w:after="0"/>
      </w:pPr>
    </w:p>
    <w:tbl>
      <w:tblPr>
        <w:tblStyle w:val="Tabellrutenett1"/>
        <w:tblW w:w="9071" w:type="dxa"/>
        <w:tblLayout w:type="fixed"/>
        <w:tblLook w:val="04A0" w:firstRow="1" w:lastRow="0" w:firstColumn="1" w:lastColumn="0" w:noHBand="0" w:noVBand="1"/>
      </w:tblPr>
      <w:tblGrid>
        <w:gridCol w:w="9071"/>
      </w:tblGrid>
      <w:tr w:rsidR="00164B75" w:rsidRPr="00A7340E" w:rsidTr="007B5D45">
        <w:trPr>
          <w:trHeight w:val="210"/>
        </w:trPr>
        <w:tc>
          <w:tcPr>
            <w:tcW w:w="9071" w:type="dxa"/>
          </w:tcPr>
          <w:p w:rsidR="00164B75" w:rsidRPr="00A7340E" w:rsidRDefault="00164B75" w:rsidP="007B5D45">
            <w:pPr>
              <w:rPr>
                <w:noProof/>
                <w:lang w:eastAsia="nb-NO"/>
              </w:rPr>
            </w:pPr>
            <w:r w:rsidRPr="00A7340E">
              <w:rPr>
                <w:noProof/>
                <w:lang w:eastAsia="nb-NO"/>
              </w:rPr>
              <w:t>Flyfoto</w:t>
            </w:r>
          </w:p>
        </w:tc>
      </w:tr>
      <w:tr w:rsidR="00164B75" w:rsidRPr="00A7340E" w:rsidTr="007B5D45">
        <w:trPr>
          <w:trHeight w:val="6803"/>
        </w:trPr>
        <w:tc>
          <w:tcPr>
            <w:tcW w:w="9071" w:type="dxa"/>
          </w:tcPr>
          <w:p w:rsidR="00164B75" w:rsidRPr="00A7340E" w:rsidRDefault="00D52970" w:rsidP="007B5D45">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3033713</wp:posOffset>
                      </wp:positionH>
                      <wp:positionV relativeFrom="paragraph">
                        <wp:posOffset>2257108</wp:posOffset>
                      </wp:positionV>
                      <wp:extent cx="776287" cy="1143000"/>
                      <wp:effectExtent l="38100" t="38100" r="43180" b="38100"/>
                      <wp:wrapNone/>
                      <wp:docPr id="2" name="Frihåndsform 2"/>
                      <wp:cNvGraphicFramePr/>
                      <a:graphic xmlns:a="http://schemas.openxmlformats.org/drawingml/2006/main">
                        <a:graphicData uri="http://schemas.microsoft.com/office/word/2010/wordprocessingShape">
                          <wps:wsp>
                            <wps:cNvSpPr/>
                            <wps:spPr>
                              <a:xfrm>
                                <a:off x="0" y="0"/>
                                <a:ext cx="776287" cy="1143000"/>
                              </a:xfrm>
                              <a:custGeom>
                                <a:avLst/>
                                <a:gdLst>
                                  <a:gd name="connsiteX0" fmla="*/ 776287 w 776287"/>
                                  <a:gd name="connsiteY0" fmla="*/ 1071562 h 1143000"/>
                                  <a:gd name="connsiteX1" fmla="*/ 704850 w 776287"/>
                                  <a:gd name="connsiteY1" fmla="*/ 762000 h 1143000"/>
                                  <a:gd name="connsiteX2" fmla="*/ 642937 w 776287"/>
                                  <a:gd name="connsiteY2" fmla="*/ 714375 h 1143000"/>
                                  <a:gd name="connsiteX3" fmla="*/ 690562 w 776287"/>
                                  <a:gd name="connsiteY3" fmla="*/ 471487 h 1143000"/>
                                  <a:gd name="connsiteX4" fmla="*/ 681037 w 776287"/>
                                  <a:gd name="connsiteY4" fmla="*/ 442912 h 1143000"/>
                                  <a:gd name="connsiteX5" fmla="*/ 714375 w 776287"/>
                                  <a:gd name="connsiteY5" fmla="*/ 257175 h 1143000"/>
                                  <a:gd name="connsiteX6" fmla="*/ 695325 w 776287"/>
                                  <a:gd name="connsiteY6" fmla="*/ 0 h 1143000"/>
                                  <a:gd name="connsiteX7" fmla="*/ 576262 w 776287"/>
                                  <a:gd name="connsiteY7" fmla="*/ 9525 h 1143000"/>
                                  <a:gd name="connsiteX8" fmla="*/ 590550 w 776287"/>
                                  <a:gd name="connsiteY8" fmla="*/ 66675 h 1143000"/>
                                  <a:gd name="connsiteX9" fmla="*/ 438150 w 776287"/>
                                  <a:gd name="connsiteY9" fmla="*/ 66675 h 1143000"/>
                                  <a:gd name="connsiteX10" fmla="*/ 428625 w 776287"/>
                                  <a:gd name="connsiteY10" fmla="*/ 14287 h 1143000"/>
                                  <a:gd name="connsiteX11" fmla="*/ 0 w 776287"/>
                                  <a:gd name="connsiteY11" fmla="*/ 23812 h 1143000"/>
                                  <a:gd name="connsiteX12" fmla="*/ 28575 w 776287"/>
                                  <a:gd name="connsiteY12" fmla="*/ 304800 h 1143000"/>
                                  <a:gd name="connsiteX13" fmla="*/ 166687 w 776287"/>
                                  <a:gd name="connsiteY13" fmla="*/ 595312 h 1143000"/>
                                  <a:gd name="connsiteX14" fmla="*/ 433387 w 776287"/>
                                  <a:gd name="connsiteY14" fmla="*/ 990600 h 1143000"/>
                                  <a:gd name="connsiteX15" fmla="*/ 514350 w 776287"/>
                                  <a:gd name="connsiteY15" fmla="*/ 1143000 h 1143000"/>
                                  <a:gd name="connsiteX16" fmla="*/ 733425 w 776287"/>
                                  <a:gd name="connsiteY16" fmla="*/ 1100137 h 1143000"/>
                                  <a:gd name="connsiteX17" fmla="*/ 776287 w 776287"/>
                                  <a:gd name="connsiteY17" fmla="*/ 1071562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76287" h="1143000">
                                    <a:moveTo>
                                      <a:pt x="776287" y="1071562"/>
                                    </a:moveTo>
                                    <a:lnTo>
                                      <a:pt x="704850" y="762000"/>
                                    </a:lnTo>
                                    <a:lnTo>
                                      <a:pt x="642937" y="714375"/>
                                    </a:lnTo>
                                    <a:lnTo>
                                      <a:pt x="690562" y="471487"/>
                                    </a:lnTo>
                                    <a:lnTo>
                                      <a:pt x="681037" y="442912"/>
                                    </a:lnTo>
                                    <a:lnTo>
                                      <a:pt x="714375" y="257175"/>
                                    </a:lnTo>
                                    <a:lnTo>
                                      <a:pt x="695325" y="0"/>
                                    </a:lnTo>
                                    <a:lnTo>
                                      <a:pt x="576262" y="9525"/>
                                    </a:lnTo>
                                    <a:lnTo>
                                      <a:pt x="590550" y="66675"/>
                                    </a:lnTo>
                                    <a:lnTo>
                                      <a:pt x="438150" y="66675"/>
                                    </a:lnTo>
                                    <a:lnTo>
                                      <a:pt x="428625" y="14287"/>
                                    </a:lnTo>
                                    <a:lnTo>
                                      <a:pt x="0" y="23812"/>
                                    </a:lnTo>
                                    <a:lnTo>
                                      <a:pt x="28575" y="304800"/>
                                    </a:lnTo>
                                    <a:lnTo>
                                      <a:pt x="166687" y="595312"/>
                                    </a:lnTo>
                                    <a:lnTo>
                                      <a:pt x="433387" y="990600"/>
                                    </a:lnTo>
                                    <a:lnTo>
                                      <a:pt x="514350" y="1143000"/>
                                    </a:lnTo>
                                    <a:lnTo>
                                      <a:pt x="733425" y="1100137"/>
                                    </a:lnTo>
                                    <a:lnTo>
                                      <a:pt x="776287" y="1071562"/>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F64EF3" id="Frihåndsform 2" o:spid="_x0000_s1026" style="position:absolute;margin-left:238.9pt;margin-top:177.75pt;width:61.1pt;height:90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76287,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" path="m776287,1071562l704850,762000,642937,714375,690562,471487r-9525,-28575l714375,257175,695325,,576262,9525r14288,57150l438150,66675,428625,14287,,23812,28575,304800,166687,595312,433387,990600r80963,152400l733425,1100137r42862,-28575xe" filled="f" strokecolor="yellow" strokeweight="2.25pt">
                      <v:stroke joinstyle="miter"/>
                      <v:path arrowok="t" o:connecttype="custom" o:connectlocs="776287,1071562;704850,762000;642937,714375;690562,471487;681037,442912;714375,257175;695325,0;576262,9525;590550,66675;438150,66675;428625,14287;0,23812;28575,304800;166687,595312;433387,990600;514350,1143000;733425,1100137;776287,1071562" o:connectangles="0,0,0,0,0,0,0,0,0,0,0,0,0,0,0,0,0,0"/>
                    </v:shape>
                  </w:pict>
                </mc:Fallback>
              </mc:AlternateContent>
            </w:r>
            <w:r w:rsidR="004873ED">
              <w:rPr>
                <w:noProof/>
                <w:lang w:eastAsia="nb-NO"/>
              </w:rPr>
              <w:drawing>
                <wp:inline distT="0" distB="0" distL="0" distR="0" wp14:anchorId="43400F0B" wp14:editId="25E0B03E">
                  <wp:extent cx="5622925" cy="49549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2925" cy="4954905"/>
                          </a:xfrm>
                          <a:prstGeom prst="rect">
                            <a:avLst/>
                          </a:prstGeom>
                        </pic:spPr>
                      </pic:pic>
                    </a:graphicData>
                  </a:graphic>
                </wp:inline>
              </w:drawing>
            </w:r>
          </w:p>
        </w:tc>
      </w:tr>
    </w:tbl>
    <w:p w:rsidR="00164B75" w:rsidRDefault="00164B75" w:rsidP="00164B75">
      <w:pPr>
        <w:spacing w:after="0"/>
      </w:pPr>
    </w:p>
    <w:tbl>
      <w:tblPr>
        <w:tblStyle w:val="Tabellrutenett"/>
        <w:tblW w:w="0" w:type="auto"/>
        <w:tblLook w:val="04A0" w:firstRow="1" w:lastRow="0" w:firstColumn="1" w:lastColumn="0" w:noHBand="0" w:noVBand="1"/>
      </w:tblPr>
      <w:tblGrid>
        <w:gridCol w:w="3397"/>
        <w:gridCol w:w="1418"/>
        <w:gridCol w:w="4247"/>
      </w:tblGrid>
      <w:tr w:rsidR="00164B75" w:rsidRPr="00E5037C" w:rsidTr="007B5D45">
        <w:tc>
          <w:tcPr>
            <w:tcW w:w="3397" w:type="dxa"/>
            <w:shd w:val="clear" w:color="auto" w:fill="BDD6EE" w:themeFill="accent1" w:themeFillTint="66"/>
          </w:tcPr>
          <w:p w:rsidR="00164B75" w:rsidRPr="00E5037C" w:rsidRDefault="00164B75" w:rsidP="007B5D45">
            <w:pPr>
              <w:rPr>
                <w:b/>
              </w:rPr>
            </w:pPr>
            <w:r w:rsidRPr="00E5037C">
              <w:rPr>
                <w:b/>
              </w:rPr>
              <w:lastRenderedPageBreak/>
              <w:t>Tema</w:t>
            </w:r>
          </w:p>
        </w:tc>
        <w:tc>
          <w:tcPr>
            <w:tcW w:w="1418" w:type="dxa"/>
            <w:shd w:val="clear" w:color="auto" w:fill="BDD6EE" w:themeFill="accent1" w:themeFillTint="66"/>
          </w:tcPr>
          <w:p w:rsidR="00164B75" w:rsidRDefault="00164B75" w:rsidP="007B5D45">
            <w:pPr>
              <w:rPr>
                <w:b/>
              </w:rPr>
            </w:pPr>
            <w:r w:rsidRPr="00E5037C">
              <w:rPr>
                <w:b/>
              </w:rPr>
              <w:t>Konsekvens</w:t>
            </w:r>
          </w:p>
          <w:p w:rsidR="00164B75" w:rsidRPr="00E5037C" w:rsidRDefault="00164B75" w:rsidP="007B5D45">
            <w:pPr>
              <w:rPr>
                <w:b/>
              </w:rPr>
            </w:pPr>
            <w:r>
              <w:rPr>
                <w:b/>
              </w:rPr>
              <w:t>(Verdi og omfang)</w:t>
            </w:r>
          </w:p>
        </w:tc>
        <w:tc>
          <w:tcPr>
            <w:tcW w:w="4247" w:type="dxa"/>
            <w:shd w:val="clear" w:color="auto" w:fill="BDD6EE" w:themeFill="accent1" w:themeFillTint="66"/>
          </w:tcPr>
          <w:p w:rsidR="00164B75" w:rsidRPr="00E5037C" w:rsidRDefault="00164B75" w:rsidP="007B5D45">
            <w:pPr>
              <w:rPr>
                <w:b/>
              </w:rPr>
            </w:pPr>
            <w:r w:rsidRPr="00E5037C">
              <w:rPr>
                <w:b/>
              </w:rPr>
              <w:t>Forklaring (kunnskapsgrunnlag), usikkerhet</w:t>
            </w:r>
          </w:p>
        </w:tc>
      </w:tr>
      <w:tr w:rsidR="00164B75" w:rsidRPr="00E5037C" w:rsidTr="007B5D45">
        <w:tc>
          <w:tcPr>
            <w:tcW w:w="3397" w:type="dxa"/>
            <w:shd w:val="clear" w:color="auto" w:fill="F2F2F2" w:themeFill="background1" w:themeFillShade="F2"/>
          </w:tcPr>
          <w:p w:rsidR="00164B75" w:rsidRPr="00E5037C" w:rsidRDefault="00164B75" w:rsidP="007B5D45">
            <w:pPr>
              <w:rPr>
                <w:b/>
              </w:rPr>
            </w:pPr>
            <w:r w:rsidRPr="00E5037C">
              <w:rPr>
                <w:b/>
              </w:rPr>
              <w:t>MILJØ:</w:t>
            </w:r>
          </w:p>
        </w:tc>
        <w:tc>
          <w:tcPr>
            <w:tcW w:w="1418" w:type="dxa"/>
            <w:shd w:val="clear" w:color="auto" w:fill="F2F2F2" w:themeFill="background1" w:themeFillShade="F2"/>
          </w:tcPr>
          <w:p w:rsidR="00164B75" w:rsidRPr="00E5037C" w:rsidRDefault="00164B75" w:rsidP="007B5D45">
            <w:pPr>
              <w:rPr>
                <w:b/>
              </w:rPr>
            </w:pPr>
          </w:p>
        </w:tc>
        <w:tc>
          <w:tcPr>
            <w:tcW w:w="4247" w:type="dxa"/>
            <w:shd w:val="clear" w:color="auto" w:fill="F2F2F2" w:themeFill="background1" w:themeFillShade="F2"/>
          </w:tcPr>
          <w:p w:rsidR="00164B75" w:rsidRPr="00E5037C" w:rsidRDefault="00164B75" w:rsidP="007B5D45">
            <w:pPr>
              <w:rPr>
                <w:b/>
              </w:rPr>
            </w:pPr>
          </w:p>
        </w:tc>
      </w:tr>
      <w:tr w:rsidR="00164B75" w:rsidTr="007B5D45">
        <w:tc>
          <w:tcPr>
            <w:tcW w:w="3397" w:type="dxa"/>
            <w:shd w:val="clear" w:color="auto" w:fill="F2F2F2" w:themeFill="background1" w:themeFillShade="F2"/>
          </w:tcPr>
          <w:p w:rsidR="00164B75" w:rsidRDefault="00164B75" w:rsidP="007B5D45">
            <w:r>
              <w:t>Forurensing</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164B75" w:rsidP="005266A8">
            <w:r w:rsidRPr="00542DD3">
              <w:t>Ikke forurenset grunn (miljøstatus.no)</w:t>
            </w:r>
            <w:r w:rsidR="00D52970" w:rsidRPr="00542DD3">
              <w:t xml:space="preserve">. </w:t>
            </w:r>
            <w:r w:rsidR="005266A8" w:rsidRPr="00542DD3">
              <w:t>I medhold i g</w:t>
            </w:r>
            <w:r w:rsidR="00D52970" w:rsidRPr="00542DD3">
              <w:t>jeldende reguleringsplan kan</w:t>
            </w:r>
            <w:r w:rsidR="005266A8" w:rsidRPr="00542DD3">
              <w:t xml:space="preserve"> området</w:t>
            </w:r>
            <w:r w:rsidR="00D52970" w:rsidRPr="00542DD3">
              <w:t xml:space="preserve"> benyttes som midlertidig bygge- og anleggsområde i forbindelse med jernbaneutbyggingen</w:t>
            </w:r>
            <w:r w:rsidR="005266A8" w:rsidRPr="00542DD3">
              <w:t xml:space="preserve">. </w:t>
            </w:r>
          </w:p>
        </w:tc>
      </w:tr>
      <w:tr w:rsidR="00164B75" w:rsidTr="007B5D45">
        <w:tc>
          <w:tcPr>
            <w:tcW w:w="3397" w:type="dxa"/>
            <w:shd w:val="clear" w:color="auto" w:fill="F2F2F2" w:themeFill="background1" w:themeFillShade="F2"/>
          </w:tcPr>
          <w:p w:rsidR="00164B75" w:rsidRDefault="00164B75" w:rsidP="007B5D45">
            <w:r>
              <w:t>Støy</w:t>
            </w:r>
          </w:p>
        </w:tc>
        <w:tc>
          <w:tcPr>
            <w:tcW w:w="1418" w:type="dxa"/>
            <w:shd w:val="clear" w:color="auto" w:fill="FFFF00"/>
          </w:tcPr>
          <w:p w:rsidR="00164B75" w:rsidRDefault="00164B75" w:rsidP="007B5D45"/>
        </w:tc>
        <w:tc>
          <w:tcPr>
            <w:tcW w:w="4247" w:type="dxa"/>
            <w:shd w:val="clear" w:color="auto" w:fill="F2F2F2" w:themeFill="background1" w:themeFillShade="F2"/>
          </w:tcPr>
          <w:p w:rsidR="00164B75" w:rsidRPr="00542DD3" w:rsidRDefault="00164B75" w:rsidP="00F335A7">
            <w:r w:rsidRPr="00542DD3">
              <w:t>Området ligger innenfor gul støysone.</w:t>
            </w:r>
          </w:p>
        </w:tc>
      </w:tr>
      <w:tr w:rsidR="00164B75" w:rsidTr="00266DE6">
        <w:tc>
          <w:tcPr>
            <w:tcW w:w="3397" w:type="dxa"/>
            <w:shd w:val="clear" w:color="auto" w:fill="F2F2F2" w:themeFill="background1" w:themeFillShade="F2"/>
          </w:tcPr>
          <w:p w:rsidR="00164B75" w:rsidRDefault="00164B75" w:rsidP="007B5D45">
            <w:r>
              <w:t>Sikring av jordressurser (jordloven)</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164B75" w:rsidP="005652FF">
            <w:r w:rsidRPr="00542DD3">
              <w:t xml:space="preserve">Området er registrert som </w:t>
            </w:r>
            <w:r w:rsidR="00F335A7" w:rsidRPr="00542DD3">
              <w:t>produktiv skog, for det meste med høy bonitet</w:t>
            </w:r>
            <w:r w:rsidRPr="00542DD3">
              <w:t xml:space="preserve"> (gårdskart, NIBIO). </w:t>
            </w:r>
            <w:r w:rsidR="00266DE6" w:rsidRPr="00542DD3">
              <w:t>Betydelige anleggsområder innenfor området.</w:t>
            </w:r>
          </w:p>
        </w:tc>
      </w:tr>
      <w:tr w:rsidR="00164B75" w:rsidTr="007B5D45">
        <w:tc>
          <w:tcPr>
            <w:tcW w:w="3397" w:type="dxa"/>
            <w:shd w:val="clear" w:color="auto" w:fill="F2F2F2" w:themeFill="background1" w:themeFillShade="F2"/>
          </w:tcPr>
          <w:p w:rsidR="00164B75" w:rsidRDefault="00164B75" w:rsidP="007B5D45">
            <w:r>
              <w:t>Naturmangfold</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164B75" w:rsidP="007B5D45">
            <w:r w:rsidRPr="00542DD3">
              <w:t>Ingen registreringer i naturbase.</w:t>
            </w:r>
          </w:p>
        </w:tc>
      </w:tr>
      <w:tr w:rsidR="00164B75" w:rsidTr="007B5D45">
        <w:tc>
          <w:tcPr>
            <w:tcW w:w="3397" w:type="dxa"/>
            <w:shd w:val="clear" w:color="auto" w:fill="F2F2F2" w:themeFill="background1" w:themeFillShade="F2"/>
          </w:tcPr>
          <w:p w:rsidR="00164B75" w:rsidRDefault="00164B75" w:rsidP="007B5D45">
            <w:r>
              <w:t>Landskap</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5652FF" w:rsidP="005652FF">
            <w:r w:rsidRPr="00542DD3">
              <w:t>Beskrevet som «</w:t>
            </w:r>
            <w:r w:rsidR="00164B75" w:rsidRPr="00542DD3">
              <w:t>Innmarksbeite beliggende i småkupert åslandskap</w:t>
            </w:r>
            <w:r w:rsidRPr="00542DD3">
              <w:t>»</w:t>
            </w:r>
            <w:r w:rsidR="00164B75" w:rsidRPr="00542DD3">
              <w:t>.</w:t>
            </w:r>
            <w:r w:rsidRPr="00542DD3">
              <w:t xml:space="preserve"> Pågående anleggsarbeider medfører betydelige endringer.</w:t>
            </w:r>
          </w:p>
        </w:tc>
      </w:tr>
      <w:tr w:rsidR="00164B75" w:rsidTr="007B5D45">
        <w:tc>
          <w:tcPr>
            <w:tcW w:w="3397" w:type="dxa"/>
            <w:shd w:val="clear" w:color="auto" w:fill="F2F2F2" w:themeFill="background1" w:themeFillShade="F2"/>
          </w:tcPr>
          <w:p w:rsidR="00164B75" w:rsidRDefault="00164B75" w:rsidP="007B5D45">
            <w:r>
              <w:t>Kulturminner og kulturmiljø</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E35FC7" w:rsidP="00542DD3">
            <w:r w:rsidRPr="00542DD3">
              <w:t xml:space="preserve">I Askeladden er </w:t>
            </w:r>
            <w:r w:rsidR="00542DD3" w:rsidRPr="00542DD3">
              <w:t xml:space="preserve">to </w:t>
            </w:r>
            <w:r w:rsidRPr="00542DD3">
              <w:t>a</w:t>
            </w:r>
            <w:r w:rsidR="00164B75" w:rsidRPr="00542DD3">
              <w:t>utomatisk fede</w:t>
            </w:r>
            <w:r w:rsidR="00542DD3" w:rsidRPr="00542DD3">
              <w:t xml:space="preserve">t </w:t>
            </w:r>
            <w:r w:rsidR="00164B75" w:rsidRPr="00542DD3">
              <w:t>kulturminne</w:t>
            </w:r>
            <w:r w:rsidRPr="00542DD3">
              <w:t xml:space="preserve"> i området registrert som fjernet.</w:t>
            </w:r>
          </w:p>
        </w:tc>
      </w:tr>
      <w:tr w:rsidR="00164B75" w:rsidTr="007B5D45">
        <w:tc>
          <w:tcPr>
            <w:tcW w:w="3397" w:type="dxa"/>
            <w:shd w:val="clear" w:color="auto" w:fill="F2F2F2" w:themeFill="background1" w:themeFillShade="F2"/>
          </w:tcPr>
          <w:p w:rsidR="00164B75" w:rsidRDefault="00164B75" w:rsidP="007B5D45">
            <w:r>
              <w:t>Nærmiljø, grønnstruktur og friluftsliv</w:t>
            </w:r>
          </w:p>
        </w:tc>
        <w:tc>
          <w:tcPr>
            <w:tcW w:w="1418" w:type="dxa"/>
            <w:shd w:val="clear" w:color="auto" w:fill="92D050"/>
          </w:tcPr>
          <w:p w:rsidR="00164B75" w:rsidRDefault="00164B75" w:rsidP="007B5D45">
            <w:pPr>
              <w:jc w:val="center"/>
            </w:pPr>
          </w:p>
        </w:tc>
        <w:tc>
          <w:tcPr>
            <w:tcW w:w="4247" w:type="dxa"/>
            <w:shd w:val="clear" w:color="auto" w:fill="F2F2F2" w:themeFill="background1" w:themeFillShade="F2"/>
          </w:tcPr>
          <w:p w:rsidR="00164B75" w:rsidRPr="00542DD3" w:rsidRDefault="00266DE6" w:rsidP="00266DE6">
            <w:r w:rsidRPr="00542DD3">
              <w:t>Området benyttes i</w:t>
            </w:r>
            <w:r w:rsidR="00164B75" w:rsidRPr="00542DD3">
              <w:t>kke</w:t>
            </w:r>
            <w:r w:rsidRPr="00542DD3">
              <w:t xml:space="preserve"> til </w:t>
            </w:r>
            <w:r w:rsidR="00164B75" w:rsidRPr="00542DD3">
              <w:t>rekreasjon</w:t>
            </w:r>
            <w:r w:rsidRPr="00542DD3">
              <w:t xml:space="preserve"> / </w:t>
            </w:r>
            <w:r w:rsidR="00164B75" w:rsidRPr="00542DD3">
              <w:t>frilufts</w:t>
            </w:r>
            <w:r w:rsidRPr="00542DD3">
              <w:t>liv (temakart)</w:t>
            </w:r>
            <w:r w:rsidR="00164B75" w:rsidRPr="00542DD3">
              <w:t>.</w:t>
            </w:r>
          </w:p>
        </w:tc>
      </w:tr>
      <w:tr w:rsidR="00164B75" w:rsidRPr="00E5037C" w:rsidTr="007B5D45">
        <w:tc>
          <w:tcPr>
            <w:tcW w:w="3397" w:type="dxa"/>
            <w:shd w:val="clear" w:color="auto" w:fill="F2F2F2" w:themeFill="background1" w:themeFillShade="F2"/>
          </w:tcPr>
          <w:p w:rsidR="00164B75" w:rsidRPr="00E5037C" w:rsidRDefault="00164B75" w:rsidP="007B5D45">
            <w:pPr>
              <w:rPr>
                <w:b/>
              </w:rPr>
            </w:pPr>
            <w:r w:rsidRPr="00E5037C">
              <w:rPr>
                <w:b/>
              </w:rPr>
              <w:t>SAMFUNN:</w:t>
            </w:r>
          </w:p>
        </w:tc>
        <w:tc>
          <w:tcPr>
            <w:tcW w:w="1418" w:type="dxa"/>
            <w:shd w:val="clear" w:color="auto" w:fill="F2F2F2" w:themeFill="background1" w:themeFillShade="F2"/>
          </w:tcPr>
          <w:p w:rsidR="00164B75" w:rsidRPr="00E5037C" w:rsidRDefault="00164B75" w:rsidP="007B5D45">
            <w:pPr>
              <w:rPr>
                <w:b/>
              </w:rPr>
            </w:pPr>
          </w:p>
        </w:tc>
        <w:tc>
          <w:tcPr>
            <w:tcW w:w="4247" w:type="dxa"/>
            <w:shd w:val="clear" w:color="auto" w:fill="F2F2F2" w:themeFill="background1" w:themeFillShade="F2"/>
          </w:tcPr>
          <w:p w:rsidR="00164B75" w:rsidRPr="00542DD3" w:rsidRDefault="00164B75" w:rsidP="007B5D45">
            <w:pPr>
              <w:rPr>
                <w:b/>
              </w:rPr>
            </w:pPr>
          </w:p>
        </w:tc>
      </w:tr>
      <w:tr w:rsidR="00164B75" w:rsidTr="005652FF">
        <w:tc>
          <w:tcPr>
            <w:tcW w:w="3397" w:type="dxa"/>
            <w:shd w:val="clear" w:color="auto" w:fill="F2F2F2" w:themeFill="background1" w:themeFillShade="F2"/>
          </w:tcPr>
          <w:p w:rsidR="00164B75" w:rsidRDefault="00164B75" w:rsidP="007B5D45">
            <w:r>
              <w:t>Teknisk infrastruktur</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164B75" w:rsidP="005652FF">
            <w:r w:rsidRPr="00542DD3">
              <w:t xml:space="preserve">Området </w:t>
            </w:r>
            <w:r w:rsidR="00A84BB8" w:rsidRPr="00542DD3">
              <w:t xml:space="preserve">grenser til </w:t>
            </w:r>
            <w:r w:rsidR="005652FF" w:rsidRPr="00542DD3">
              <w:t xml:space="preserve">regulert til offentlig kjøreveg ved innfartsparkeringen. </w:t>
            </w:r>
            <w:r w:rsidRPr="00542DD3">
              <w:t xml:space="preserve"> </w:t>
            </w:r>
            <w:r w:rsidR="005652FF" w:rsidRPr="00542DD3">
              <w:t>Tilfresstillende kapasitet på brannvann og spillvann.</w:t>
            </w:r>
          </w:p>
        </w:tc>
      </w:tr>
      <w:tr w:rsidR="00164B75" w:rsidTr="007B5D45">
        <w:tc>
          <w:tcPr>
            <w:tcW w:w="3397" w:type="dxa"/>
            <w:shd w:val="clear" w:color="auto" w:fill="F2F2F2" w:themeFill="background1" w:themeFillShade="F2"/>
          </w:tcPr>
          <w:p w:rsidR="00164B75" w:rsidRDefault="00164B75" w:rsidP="007B5D45">
            <w:r>
              <w:t>Samfunnsikkerhet, risiko og sårbarhet</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E35FC7" w:rsidP="00E35FC7">
            <w:r w:rsidRPr="00542DD3">
              <w:t>Av nasjonal løsmassedatabase går det fram at o</w:t>
            </w:r>
            <w:r w:rsidR="00164B75" w:rsidRPr="00542DD3">
              <w:t xml:space="preserve">mrådet </w:t>
            </w:r>
            <w:r w:rsidR="00266DE6" w:rsidRPr="00542DD3">
              <w:t xml:space="preserve">hovedsakelig </w:t>
            </w:r>
            <w:r w:rsidR="00164B75" w:rsidRPr="00542DD3">
              <w:t>består av forvitringsmateriale med gradvis overgang til fast fjell</w:t>
            </w:r>
            <w:r w:rsidRPr="00542DD3">
              <w:t>, samt</w:t>
            </w:r>
            <w:r w:rsidR="00266DE6" w:rsidRPr="00542DD3">
              <w:t xml:space="preserve"> innslag i nordvest av</w:t>
            </w:r>
            <w:r w:rsidRPr="00542DD3">
              <w:t xml:space="preserve"> hav- og fjordavsetning (marine avsetninger med mektighet fra 0,5 til flere ti-talls meter)</w:t>
            </w:r>
            <w:r w:rsidR="00164B75" w:rsidRPr="00542DD3">
              <w:t>.</w:t>
            </w:r>
            <w:r w:rsidR="00266DE6" w:rsidRPr="00542DD3">
              <w:t xml:space="preserve"> Forekomst av radon i grunnen er usikker.</w:t>
            </w:r>
          </w:p>
        </w:tc>
      </w:tr>
      <w:tr w:rsidR="00164B75" w:rsidTr="007B5D45">
        <w:tc>
          <w:tcPr>
            <w:tcW w:w="3397" w:type="dxa"/>
            <w:shd w:val="clear" w:color="auto" w:fill="F2F2F2" w:themeFill="background1" w:themeFillShade="F2"/>
          </w:tcPr>
          <w:p w:rsidR="00164B75" w:rsidRDefault="00164B75" w:rsidP="007B5D45">
            <w:r>
              <w:t>Befolkningsutvikling og tjenestebehov</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5652FF" w:rsidP="007B5D45">
            <w:r w:rsidRPr="00542DD3">
              <w:t>Ikke relevant.</w:t>
            </w:r>
          </w:p>
        </w:tc>
      </w:tr>
      <w:tr w:rsidR="00164B75" w:rsidTr="007B5D45">
        <w:tc>
          <w:tcPr>
            <w:tcW w:w="3397" w:type="dxa"/>
            <w:shd w:val="clear" w:color="auto" w:fill="F2F2F2" w:themeFill="background1" w:themeFillShade="F2"/>
          </w:tcPr>
          <w:p w:rsidR="00164B75" w:rsidRDefault="00164B75" w:rsidP="007B5D45">
            <w:r>
              <w:t>Barn og unges interesser</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5652FF" w:rsidP="005652FF">
            <w:r w:rsidRPr="00542DD3">
              <w:t>Området b</w:t>
            </w:r>
            <w:r w:rsidR="00164B75" w:rsidRPr="00542DD3">
              <w:t>enyttes ikke til lekeområde av barn og unge</w:t>
            </w:r>
            <w:r w:rsidRPr="00542DD3">
              <w:t>.</w:t>
            </w:r>
          </w:p>
        </w:tc>
      </w:tr>
      <w:tr w:rsidR="00164B75" w:rsidTr="005652FF">
        <w:tc>
          <w:tcPr>
            <w:tcW w:w="3397" w:type="dxa"/>
            <w:shd w:val="clear" w:color="auto" w:fill="F2F2F2" w:themeFill="background1" w:themeFillShade="F2"/>
          </w:tcPr>
          <w:p w:rsidR="00164B75" w:rsidRDefault="00164B75" w:rsidP="007B5D45">
            <w:r>
              <w:t>Næringsliv og sysselsetting</w:t>
            </w:r>
          </w:p>
        </w:tc>
        <w:tc>
          <w:tcPr>
            <w:tcW w:w="1418" w:type="dxa"/>
            <w:shd w:val="clear" w:color="auto" w:fill="92D050"/>
          </w:tcPr>
          <w:p w:rsidR="00164B75" w:rsidRDefault="00164B75" w:rsidP="007B5D45"/>
        </w:tc>
        <w:tc>
          <w:tcPr>
            <w:tcW w:w="4247" w:type="dxa"/>
            <w:shd w:val="clear" w:color="auto" w:fill="F2F2F2" w:themeFill="background1" w:themeFillShade="F2"/>
          </w:tcPr>
          <w:p w:rsidR="00164B75" w:rsidRPr="00542DD3" w:rsidRDefault="005652FF" w:rsidP="007B5D45">
            <w:r w:rsidRPr="00542DD3">
              <w:t>Tilrettelegging for arbeidsplasser.</w:t>
            </w:r>
          </w:p>
        </w:tc>
      </w:tr>
      <w:tr w:rsidR="00164B75" w:rsidTr="007B5D45">
        <w:tc>
          <w:tcPr>
            <w:tcW w:w="9062" w:type="dxa"/>
            <w:gridSpan w:val="3"/>
            <w:shd w:val="clear" w:color="auto" w:fill="FFFFFF" w:themeFill="background1"/>
          </w:tcPr>
          <w:p w:rsidR="00164B75" w:rsidRDefault="00164B75" w:rsidP="007B5D45">
            <w:pPr>
              <w:rPr>
                <w:b/>
              </w:rPr>
            </w:pPr>
          </w:p>
          <w:p w:rsidR="00164B75" w:rsidRDefault="00164B75" w:rsidP="007B5D45">
            <w:r>
              <w:rPr>
                <w:b/>
              </w:rPr>
              <w:t>M</w:t>
            </w:r>
            <w:r w:rsidRPr="00101DD7">
              <w:rPr>
                <w:b/>
              </w:rPr>
              <w:t>ÅL OG STRATEGIER FOR FRAMTIDIG AREALBRUK</w:t>
            </w:r>
            <w:r>
              <w:rPr>
                <w:b/>
              </w:rPr>
              <w:t xml:space="preserve"> (VEDTATT PLANPROGRAM)</w:t>
            </w:r>
          </w:p>
        </w:tc>
      </w:tr>
      <w:tr w:rsidR="00164B75" w:rsidTr="007B5D45">
        <w:tc>
          <w:tcPr>
            <w:tcW w:w="3397" w:type="dxa"/>
            <w:shd w:val="clear" w:color="auto" w:fill="FFFFFF" w:themeFill="background1"/>
          </w:tcPr>
          <w:p w:rsidR="00164B75" w:rsidRDefault="00164B75" w:rsidP="007B5D45">
            <w:r>
              <w:t>Støtter opp under IC-satsingen /</w:t>
            </w:r>
          </w:p>
          <w:p w:rsidR="00164B75" w:rsidRDefault="00164B75" w:rsidP="007B5D45">
            <w:r>
              <w:t>Transportbehov</w:t>
            </w:r>
          </w:p>
        </w:tc>
        <w:tc>
          <w:tcPr>
            <w:tcW w:w="1418" w:type="dxa"/>
            <w:shd w:val="clear" w:color="auto" w:fill="92D050"/>
          </w:tcPr>
          <w:p w:rsidR="00164B75" w:rsidRDefault="00164B75" w:rsidP="007B5D45"/>
        </w:tc>
        <w:tc>
          <w:tcPr>
            <w:tcW w:w="4247" w:type="dxa"/>
            <w:shd w:val="clear" w:color="auto" w:fill="FFFFFF" w:themeFill="background1"/>
          </w:tcPr>
          <w:p w:rsidR="005652FF" w:rsidRPr="00542DD3" w:rsidRDefault="005652FF" w:rsidP="005652FF">
            <w:r w:rsidRPr="00542DD3">
              <w:t>Området grenser til ny jernbanestasjon med</w:t>
            </w:r>
          </w:p>
          <w:p w:rsidR="005652FF" w:rsidRPr="00542DD3" w:rsidRDefault="005652FF" w:rsidP="005652FF">
            <w:r w:rsidRPr="00542DD3">
              <w:t>tilhørende innfartsparkering. Nærhet til</w:t>
            </w:r>
          </w:p>
          <w:p w:rsidR="005652FF" w:rsidRPr="00542DD3" w:rsidRDefault="005652FF" w:rsidP="005652FF">
            <w:r w:rsidRPr="00542DD3">
              <w:t>jernbanestasjon og bussholdeplass vil styrke</w:t>
            </w:r>
          </w:p>
          <w:p w:rsidR="00164B75" w:rsidRPr="00542DD3" w:rsidRDefault="005652FF" w:rsidP="005652FF">
            <w:r w:rsidRPr="00542DD3">
              <w:t>grunnlaget for kollektivtransport</w:t>
            </w:r>
          </w:p>
        </w:tc>
      </w:tr>
      <w:tr w:rsidR="00164B75" w:rsidTr="005652FF">
        <w:tc>
          <w:tcPr>
            <w:tcW w:w="3397" w:type="dxa"/>
            <w:shd w:val="clear" w:color="auto" w:fill="FFFFFF" w:themeFill="background1"/>
          </w:tcPr>
          <w:p w:rsidR="00164B75" w:rsidRDefault="00164B75" w:rsidP="007B5D45">
            <w:r>
              <w:t>Grønn mobilitet /</w:t>
            </w:r>
          </w:p>
          <w:p w:rsidR="00164B75" w:rsidRDefault="00164B75" w:rsidP="007B5D45">
            <w:r>
              <w:t>Gang- og sykkelveier</w:t>
            </w:r>
          </w:p>
        </w:tc>
        <w:tc>
          <w:tcPr>
            <w:tcW w:w="1418" w:type="dxa"/>
            <w:tcBorders>
              <w:bottom w:val="single" w:sz="4" w:space="0" w:color="auto"/>
            </w:tcBorders>
            <w:shd w:val="clear" w:color="auto" w:fill="92D050"/>
          </w:tcPr>
          <w:p w:rsidR="00164B75" w:rsidRDefault="00164B75" w:rsidP="007B5D45"/>
        </w:tc>
        <w:tc>
          <w:tcPr>
            <w:tcW w:w="4247" w:type="dxa"/>
            <w:shd w:val="clear" w:color="auto" w:fill="FFFFFF" w:themeFill="background1"/>
          </w:tcPr>
          <w:p w:rsidR="00164B75" w:rsidRPr="00542DD3" w:rsidRDefault="005652FF" w:rsidP="005652FF">
            <w:r w:rsidRPr="00542DD3">
              <w:t>Gang- og sykkelvei langs Rv 19, samt bro over veien, vil bli etablert i forbindelse med ny jernbanestasjon.</w:t>
            </w:r>
          </w:p>
        </w:tc>
      </w:tr>
      <w:tr w:rsidR="00164B75" w:rsidTr="007B5D45">
        <w:tc>
          <w:tcPr>
            <w:tcW w:w="3397" w:type="dxa"/>
            <w:shd w:val="clear" w:color="auto" w:fill="FFFFFF" w:themeFill="background1"/>
          </w:tcPr>
          <w:p w:rsidR="00164B75" w:rsidRDefault="00164B75" w:rsidP="007B5D45">
            <w:r>
              <w:lastRenderedPageBreak/>
              <w:t>Høy arealutnyttelse ved kollektivknutepunktet</w:t>
            </w:r>
          </w:p>
        </w:tc>
        <w:tc>
          <w:tcPr>
            <w:tcW w:w="1418" w:type="dxa"/>
            <w:shd w:val="clear" w:color="auto" w:fill="92D050"/>
          </w:tcPr>
          <w:p w:rsidR="00164B75" w:rsidRDefault="00164B75" w:rsidP="007B5D45"/>
        </w:tc>
        <w:tc>
          <w:tcPr>
            <w:tcW w:w="4247" w:type="dxa"/>
            <w:shd w:val="clear" w:color="auto" w:fill="FFFFFF" w:themeFill="background1"/>
          </w:tcPr>
          <w:p w:rsidR="00164B75" w:rsidRPr="00542DD3" w:rsidRDefault="00164B75" w:rsidP="007B5D45">
            <w:r w:rsidRPr="00542DD3">
              <w:t>Høy arealutnyttelse må legges til grunn ved en eventuell utbygging av område</w:t>
            </w:r>
            <w:r w:rsidR="005652FF" w:rsidRPr="00542DD3">
              <w:t>t</w:t>
            </w:r>
            <w:r w:rsidRPr="00542DD3">
              <w:t>.</w:t>
            </w:r>
          </w:p>
        </w:tc>
      </w:tr>
    </w:tbl>
    <w:p w:rsidR="00164B75" w:rsidRDefault="00164B75" w:rsidP="00164B75">
      <w:pPr>
        <w:spacing w:after="0"/>
      </w:pPr>
    </w:p>
    <w:tbl>
      <w:tblPr>
        <w:tblStyle w:val="Tabellrutenett"/>
        <w:tblW w:w="0" w:type="auto"/>
        <w:tblLook w:val="04A0" w:firstRow="1" w:lastRow="0" w:firstColumn="1" w:lastColumn="0" w:noHBand="0" w:noVBand="1"/>
      </w:tblPr>
      <w:tblGrid>
        <w:gridCol w:w="9062"/>
      </w:tblGrid>
      <w:tr w:rsidR="00164B75" w:rsidTr="007B5D45">
        <w:tc>
          <w:tcPr>
            <w:tcW w:w="9062" w:type="dxa"/>
            <w:tcBorders>
              <w:bottom w:val="single" w:sz="4" w:space="0" w:color="auto"/>
            </w:tcBorders>
            <w:shd w:val="clear" w:color="auto" w:fill="F2F2F2" w:themeFill="background1" w:themeFillShade="F2"/>
          </w:tcPr>
          <w:p w:rsidR="00164B75" w:rsidRPr="003E6A55" w:rsidRDefault="00164B75" w:rsidP="007B5D45">
            <w:pPr>
              <w:rPr>
                <w:b/>
              </w:rPr>
            </w:pPr>
            <w:r w:rsidRPr="003E6A55">
              <w:rPr>
                <w:b/>
              </w:rPr>
              <w:t>Samlet vurdering og eventuelle alternativer</w:t>
            </w:r>
          </w:p>
          <w:p w:rsidR="002E3B76" w:rsidRDefault="00164B75" w:rsidP="00192CFA">
            <w:r>
              <w:t>Området</w:t>
            </w:r>
            <w:r w:rsidR="00192CFA">
              <w:t xml:space="preserve"> har en svært sentral beliggenhet i forhold til kommunedelplanens målsetning om å legge til rette for byggeområder som støtter opp under InterCity-satsingen. </w:t>
            </w:r>
            <w:r w:rsidR="002E3B76">
              <w:t xml:space="preserve">Bane NOR har opplyst at de innenfor tilstøtende arealer bygger anlegg i grunnen, i form av energibrønner for snøsmelteanlegg. Disse er sensitive for vibrasjoner og endringer i grunnen, og Bane NOR vil derfor være skeptisk til spregning og andre inngrep i grunnen som kan skade eller redusere virkningsgraden til brønnene. Bane NOR vil vurdere om det er behov for å innarbeide hensyn / avstand til anleggene ved utarbeidelse av reguleringsplan for området. </w:t>
            </w:r>
          </w:p>
          <w:p w:rsidR="00164B75" w:rsidRDefault="002E3B76" w:rsidP="002E3B76">
            <w:r>
              <w:t>Ved utvikling av området må h</w:t>
            </w:r>
            <w:r w:rsidR="00192CFA">
              <w:t xml:space="preserve">øy arealutnyttelse legges til grunn. </w:t>
            </w:r>
            <w:r>
              <w:t>B</w:t>
            </w:r>
            <w:r w:rsidR="00192CFA">
              <w:t>yggegrense mot jernbanen i øst og nærhet til dyrka i vest (buffersone</w:t>
            </w:r>
            <w:r>
              <w:t>?</w:t>
            </w:r>
            <w:r w:rsidR="00192CFA">
              <w:t>)</w:t>
            </w:r>
            <w:r>
              <w:t xml:space="preserve"> må hensyntas</w:t>
            </w:r>
            <w:r w:rsidR="00192CFA">
              <w:t xml:space="preserve">. </w:t>
            </w:r>
            <w:r w:rsidR="00164B75">
              <w:t xml:space="preserve"> </w:t>
            </w:r>
          </w:p>
        </w:tc>
      </w:tr>
      <w:tr w:rsidR="00164B75" w:rsidTr="007B5D45">
        <w:tc>
          <w:tcPr>
            <w:tcW w:w="9062" w:type="dxa"/>
            <w:tcBorders>
              <w:left w:val="nil"/>
              <w:right w:val="nil"/>
            </w:tcBorders>
          </w:tcPr>
          <w:p w:rsidR="00164B75" w:rsidRDefault="00164B75" w:rsidP="007B5D45"/>
        </w:tc>
      </w:tr>
      <w:tr w:rsidR="00164B75" w:rsidTr="007B5D45">
        <w:tc>
          <w:tcPr>
            <w:tcW w:w="9062" w:type="dxa"/>
            <w:shd w:val="clear" w:color="auto" w:fill="FFC000"/>
          </w:tcPr>
          <w:p w:rsidR="00164B75" w:rsidRPr="003E6A55" w:rsidRDefault="00164B75" w:rsidP="007B5D45">
            <w:pPr>
              <w:rPr>
                <w:b/>
              </w:rPr>
            </w:pPr>
            <w:r w:rsidRPr="003E6A55">
              <w:rPr>
                <w:b/>
              </w:rPr>
              <w:t>Konklusjon:</w:t>
            </w:r>
          </w:p>
          <w:p w:rsidR="00164B75" w:rsidRDefault="008A6EA0" w:rsidP="007B5D45">
            <w:r>
              <w:t>Utbygging av området får ingen negative konsekvenser av betydning.</w:t>
            </w:r>
          </w:p>
          <w:p w:rsidR="008A6EA0" w:rsidRDefault="008A6EA0" w:rsidP="007B5D45"/>
          <w:p w:rsidR="008A6EA0" w:rsidRDefault="008A6EA0" w:rsidP="007B5D45">
            <w:r>
              <w:t xml:space="preserve">Planstatusen «rigg- og anleggsområde» må opprettholdes fram til byggearbeidene i forbindelse med ny jernbane er ferdigstilt. </w:t>
            </w:r>
          </w:p>
          <w:p w:rsidR="00164B75" w:rsidRDefault="00164B75" w:rsidP="007B5D45"/>
          <w:p w:rsidR="00164B75" w:rsidRPr="00CD3680" w:rsidRDefault="00164B75" w:rsidP="007B5D45">
            <w:pPr>
              <w:rPr>
                <w:u w:val="single"/>
              </w:rPr>
            </w:pPr>
            <w:r w:rsidRPr="00CD3680">
              <w:rPr>
                <w:u w:val="single"/>
              </w:rPr>
              <w:t>Anbefaling:</w:t>
            </w:r>
          </w:p>
          <w:p w:rsidR="00164B75" w:rsidRDefault="002E3B76" w:rsidP="007B5D45">
            <w:r>
              <w:t>Området tas inn i kommunedelplanen som framtidig næringsområde, jfr. BN7 på plankartet</w:t>
            </w:r>
            <w:r w:rsidR="00164B75">
              <w:t>.</w:t>
            </w:r>
          </w:p>
        </w:tc>
      </w:tr>
    </w:tbl>
    <w:p w:rsidR="00164B75" w:rsidRDefault="00164B75" w:rsidP="00164B75">
      <w:pPr>
        <w:spacing w:after="0"/>
      </w:pPr>
    </w:p>
    <w:sectPr w:rsidR="00164B7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051" w:rsidRDefault="00532051" w:rsidP="00F5725F">
      <w:pPr>
        <w:spacing w:after="0" w:line="240" w:lineRule="auto"/>
      </w:pPr>
      <w:r>
        <w:separator/>
      </w:r>
    </w:p>
  </w:endnote>
  <w:endnote w:type="continuationSeparator" w:id="0">
    <w:p w:rsidR="00532051" w:rsidRDefault="00532051" w:rsidP="00F57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051" w:rsidRDefault="00532051" w:rsidP="00F5725F">
      <w:pPr>
        <w:spacing w:after="0" w:line="240" w:lineRule="auto"/>
      </w:pPr>
      <w:r>
        <w:separator/>
      </w:r>
    </w:p>
  </w:footnote>
  <w:footnote w:type="continuationSeparator" w:id="0">
    <w:p w:rsidR="00532051" w:rsidRDefault="00532051" w:rsidP="00F572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rsidP="00F5725F">
    <w:pPr>
      <w:pStyle w:val="Topptekst"/>
      <w:jc w:val="right"/>
    </w:pPr>
    <w:r>
      <w:t>11.01.2021</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25F" w:rsidRDefault="00F5725F">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7951"/>
    <w:multiLevelType w:val="hybridMultilevel"/>
    <w:tmpl w:val="6E06450C"/>
    <w:lvl w:ilvl="0" w:tplc="D96EEE0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D65"/>
    <w:rsid w:val="00164B75"/>
    <w:rsid w:val="00192CFA"/>
    <w:rsid w:val="00266DE6"/>
    <w:rsid w:val="002E3B76"/>
    <w:rsid w:val="00323D65"/>
    <w:rsid w:val="004873ED"/>
    <w:rsid w:val="005266A8"/>
    <w:rsid w:val="00532051"/>
    <w:rsid w:val="00542DD3"/>
    <w:rsid w:val="005652FF"/>
    <w:rsid w:val="00756BA0"/>
    <w:rsid w:val="008A6EA0"/>
    <w:rsid w:val="00A84BB8"/>
    <w:rsid w:val="00AE617B"/>
    <w:rsid w:val="00BC170C"/>
    <w:rsid w:val="00D46628"/>
    <w:rsid w:val="00D52970"/>
    <w:rsid w:val="00E35FC7"/>
    <w:rsid w:val="00E74E63"/>
    <w:rsid w:val="00F335A7"/>
    <w:rsid w:val="00F572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22D1B9-8B8E-42E0-8DFE-43DFD18A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B7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164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39"/>
    <w:rsid w:val="00164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64B75"/>
    <w:pPr>
      <w:ind w:left="720"/>
      <w:contextualSpacing/>
    </w:pPr>
  </w:style>
  <w:style w:type="paragraph" w:styleId="Topptekst">
    <w:name w:val="header"/>
    <w:basedOn w:val="Normal"/>
    <w:link w:val="TopptekstTegn"/>
    <w:uiPriority w:val="99"/>
    <w:unhideWhenUsed/>
    <w:rsid w:val="00F572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5725F"/>
  </w:style>
  <w:style w:type="paragraph" w:styleId="Bunntekst">
    <w:name w:val="footer"/>
    <w:basedOn w:val="Normal"/>
    <w:link w:val="BunntekstTegn"/>
    <w:uiPriority w:val="99"/>
    <w:unhideWhenUsed/>
    <w:rsid w:val="00F572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57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3</Pages>
  <Words>632</Words>
  <Characters>3351</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Horten kommune</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Michelsen</dc:creator>
  <cp:keywords/>
  <dc:description/>
  <cp:lastModifiedBy>Arild Michelsen</cp:lastModifiedBy>
  <cp:revision>6</cp:revision>
  <dcterms:created xsi:type="dcterms:W3CDTF">2020-10-13T10:43:00Z</dcterms:created>
  <dcterms:modified xsi:type="dcterms:W3CDTF">2021-01-11T17:54:00Z</dcterms:modified>
</cp:coreProperties>
</file>